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3CBD3" w14:textId="62858F55" w:rsidR="00764984" w:rsidRPr="00F971E9" w:rsidRDefault="00764984" w:rsidP="00764984">
      <w:pPr>
        <w:pStyle w:val="Header"/>
        <w:rPr>
          <w:sz w:val="24"/>
          <w:vertAlign w:val="superscript"/>
        </w:rPr>
      </w:pPr>
      <w:bookmarkStart w:id="0" w:name="OLE_LINK39"/>
      <w:r w:rsidRPr="00553E7A">
        <w:rPr>
          <w:rFonts w:eastAsia="宋体"/>
          <w:sz w:val="24"/>
          <w:lang w:eastAsia="zh-CN"/>
        </w:rPr>
        <w:t>3GPP TSG</w:t>
      </w:r>
      <w:r w:rsidRPr="00553E7A">
        <w:rPr>
          <w:rFonts w:eastAsia="宋体" w:hint="eastAsia"/>
          <w:sz w:val="24"/>
          <w:lang w:eastAsia="zh-CN"/>
        </w:rPr>
        <w:t>-</w:t>
      </w:r>
      <w:r w:rsidRPr="00553E7A">
        <w:rPr>
          <w:rFonts w:eastAsia="宋体"/>
          <w:sz w:val="24"/>
          <w:lang w:eastAsia="zh-CN"/>
        </w:rPr>
        <w:t xml:space="preserve">RAN </w:t>
      </w:r>
      <w:bookmarkStart w:id="1" w:name="OLE_LINK45"/>
      <w:bookmarkStart w:id="2" w:name="OLE_LINK46"/>
      <w:r w:rsidRPr="00553E7A">
        <w:rPr>
          <w:rFonts w:eastAsia="宋体"/>
          <w:sz w:val="24"/>
          <w:lang w:eastAsia="zh-CN"/>
        </w:rPr>
        <w:t>WG2 Meeting</w:t>
      </w:r>
      <w:bookmarkEnd w:id="1"/>
      <w:bookmarkEnd w:id="2"/>
      <w:r w:rsidRPr="00553E7A">
        <w:rPr>
          <w:rFonts w:eastAsia="宋体" w:hint="eastAsia"/>
          <w:sz w:val="24"/>
          <w:lang w:eastAsia="zh-CN"/>
        </w:rPr>
        <w:t xml:space="preserve"> #10</w:t>
      </w:r>
      <w:r>
        <w:rPr>
          <w:rFonts w:eastAsia="宋体"/>
          <w:sz w:val="24"/>
          <w:lang w:eastAsia="zh-CN"/>
        </w:rPr>
        <w:t>9</w:t>
      </w:r>
      <w:r w:rsidR="00C332E5">
        <w:rPr>
          <w:rFonts w:eastAsia="宋体" w:hint="eastAsia"/>
          <w:sz w:val="24"/>
          <w:lang w:eastAsia="zh-CN"/>
        </w:rPr>
        <w:t>bis</w:t>
      </w:r>
      <w:r>
        <w:rPr>
          <w:rFonts w:eastAsia="宋体"/>
          <w:sz w:val="24"/>
          <w:lang w:eastAsia="zh-CN"/>
        </w:rPr>
        <w:t>-e</w:t>
      </w:r>
      <w:r w:rsidRPr="00553E7A">
        <w:rPr>
          <w:rFonts w:eastAsia="宋体"/>
          <w:sz w:val="24"/>
          <w:lang w:eastAsia="zh-CN"/>
        </w:rPr>
        <w:tab/>
      </w:r>
      <w:r w:rsidR="008E5782" w:rsidRPr="008E5782">
        <w:rPr>
          <w:rFonts w:cs="Arial"/>
          <w:color w:val="000000"/>
          <w:sz w:val="24"/>
          <w:szCs w:val="16"/>
        </w:rPr>
        <w:t>R2-2002890</w:t>
      </w:r>
    </w:p>
    <w:p w14:paraId="1F5F1E51" w14:textId="0C849F41" w:rsidR="00764984" w:rsidRPr="00BF42C5" w:rsidRDefault="00764984" w:rsidP="00764984">
      <w:pPr>
        <w:pStyle w:val="Header"/>
        <w:rPr>
          <w:rFonts w:eastAsia="宋体"/>
          <w:sz w:val="24"/>
          <w:lang w:eastAsia="zh-CN"/>
        </w:rPr>
      </w:pPr>
      <w:bookmarkStart w:id="3" w:name="OLE_LINK9"/>
      <w:bookmarkStart w:id="4" w:name="OLE_LINK10"/>
      <w:bookmarkStart w:id="5" w:name="OLE_LINK11"/>
      <w:bookmarkStart w:id="6" w:name="OLE_LINK15"/>
      <w:bookmarkStart w:id="7" w:name="OLE_LINK16"/>
      <w:bookmarkEnd w:id="0"/>
      <w:r w:rsidRPr="00BF42C5">
        <w:rPr>
          <w:bCs/>
          <w:sz w:val="24"/>
          <w:lang w:val="en-GB"/>
        </w:rPr>
        <w:t xml:space="preserve">Electronic meeting, </w:t>
      </w:r>
      <w:r w:rsidR="00C332E5">
        <w:rPr>
          <w:bCs/>
          <w:sz w:val="24"/>
          <w:lang w:val="en-GB"/>
        </w:rPr>
        <w:t>20</w:t>
      </w:r>
      <w:r w:rsidRPr="00BF42C5">
        <w:rPr>
          <w:bCs/>
          <w:sz w:val="24"/>
          <w:vertAlign w:val="superscript"/>
          <w:lang w:val="en-GB"/>
        </w:rPr>
        <w:t>th</w:t>
      </w:r>
      <w:r w:rsidRPr="00BF42C5">
        <w:rPr>
          <w:bCs/>
          <w:sz w:val="24"/>
          <w:lang w:val="en-GB"/>
        </w:rPr>
        <w:t xml:space="preserve"> </w:t>
      </w:r>
      <w:r w:rsidR="00C332E5">
        <w:rPr>
          <w:bCs/>
          <w:sz w:val="24"/>
          <w:lang w:val="en-GB"/>
        </w:rPr>
        <w:t>Apr</w:t>
      </w:r>
      <w:r w:rsidRPr="00BF42C5">
        <w:rPr>
          <w:bCs/>
          <w:sz w:val="24"/>
          <w:lang w:val="en-GB"/>
        </w:rPr>
        <w:t xml:space="preserve"> - </w:t>
      </w:r>
      <w:r w:rsidR="00C332E5">
        <w:rPr>
          <w:bCs/>
          <w:sz w:val="24"/>
          <w:lang w:val="en-GB"/>
        </w:rPr>
        <w:t>24</w:t>
      </w:r>
      <w:r w:rsidRPr="00BF42C5">
        <w:rPr>
          <w:bCs/>
          <w:sz w:val="24"/>
          <w:vertAlign w:val="superscript"/>
          <w:lang w:val="en-GB"/>
        </w:rPr>
        <w:t>th</w:t>
      </w:r>
      <w:r w:rsidRPr="00BF42C5">
        <w:rPr>
          <w:bCs/>
          <w:sz w:val="24"/>
          <w:lang w:val="en-GB"/>
        </w:rPr>
        <w:t xml:space="preserve"> </w:t>
      </w:r>
      <w:r w:rsidR="00C332E5">
        <w:rPr>
          <w:bCs/>
          <w:sz w:val="24"/>
          <w:lang w:val="en-GB"/>
        </w:rPr>
        <w:t>Apr</w:t>
      </w:r>
      <w:r w:rsidRPr="00BF42C5">
        <w:rPr>
          <w:rFonts w:eastAsia="宋体"/>
          <w:sz w:val="24"/>
          <w:lang w:eastAsia="zh-CN"/>
        </w:rPr>
        <w:t>, 20</w:t>
      </w:r>
      <w:r>
        <w:rPr>
          <w:rFonts w:eastAsia="宋体"/>
          <w:sz w:val="24"/>
          <w:lang w:eastAsia="zh-CN"/>
        </w:rPr>
        <w:t>20</w:t>
      </w:r>
    </w:p>
    <w:bookmarkEnd w:id="3"/>
    <w:bookmarkEnd w:id="4"/>
    <w:bookmarkEnd w:id="5"/>
    <w:bookmarkEnd w:id="6"/>
    <w:bookmarkEnd w:id="7"/>
    <w:p w14:paraId="6FC860D1" w14:textId="6426298A" w:rsidR="00735474" w:rsidRPr="00D537B1" w:rsidRDefault="00735474">
      <w:pPr>
        <w:pStyle w:val="Header"/>
        <w:tabs>
          <w:tab w:val="clear" w:pos="4536"/>
          <w:tab w:val="left" w:pos="1800"/>
        </w:tabs>
        <w:ind w:left="1798" w:hangingChars="814" w:hanging="1798"/>
        <w:rPr>
          <w:rFonts w:eastAsiaTheme="minorEastAsia" w:cs="Arial"/>
          <w:sz w:val="22"/>
          <w:szCs w:val="22"/>
          <w:lang w:eastAsia="zh-CN"/>
        </w:rPr>
      </w:pPr>
    </w:p>
    <w:p w14:paraId="5E0A1615" w14:textId="77777777" w:rsidR="00735474" w:rsidRDefault="008A66C8">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43FE17D8" w14:textId="57C9B998" w:rsidR="00735474" w:rsidRDefault="008A66C8">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8" w:name="Title"/>
      <w:bookmarkEnd w:id="8"/>
      <w:r>
        <w:rPr>
          <w:rFonts w:eastAsia="宋体"/>
          <w:sz w:val="22"/>
          <w:lang w:eastAsia="zh-CN"/>
        </w:rPr>
        <w:tab/>
      </w:r>
      <w:r w:rsidR="00C332E5">
        <w:rPr>
          <w:rFonts w:eastAsia="宋体"/>
          <w:sz w:val="22"/>
          <w:lang w:eastAsia="zh-CN"/>
        </w:rPr>
        <w:t xml:space="preserve">Remaining Issues of </w:t>
      </w:r>
      <w:r w:rsidR="001D3849">
        <w:rPr>
          <w:rFonts w:eastAsia="宋体" w:hint="eastAsia"/>
          <w:sz w:val="22"/>
          <w:lang w:eastAsia="zh-CN"/>
        </w:rPr>
        <w:t>Preemptive</w:t>
      </w:r>
      <w:r w:rsidR="001D3849">
        <w:rPr>
          <w:rFonts w:eastAsia="宋体"/>
          <w:sz w:val="22"/>
          <w:lang w:eastAsia="zh-CN"/>
        </w:rPr>
        <w:t xml:space="preserve"> </w:t>
      </w:r>
      <w:r w:rsidR="001D3849">
        <w:rPr>
          <w:rFonts w:eastAsia="宋体" w:hint="eastAsia"/>
          <w:sz w:val="22"/>
          <w:lang w:eastAsia="zh-CN"/>
        </w:rPr>
        <w:t>BSR</w:t>
      </w:r>
      <w:r w:rsidR="001D3849">
        <w:rPr>
          <w:rFonts w:eastAsia="宋体"/>
          <w:sz w:val="22"/>
          <w:lang w:eastAsia="zh-CN"/>
        </w:rPr>
        <w:t xml:space="preserve"> </w:t>
      </w:r>
    </w:p>
    <w:p w14:paraId="05E588BF" w14:textId="7542E0CF" w:rsidR="00735474" w:rsidRDefault="008A66C8">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9" w:name="Source"/>
      <w:bookmarkEnd w:id="9"/>
      <w:r>
        <w:rPr>
          <w:rFonts w:eastAsia="宋体"/>
          <w:sz w:val="22"/>
          <w:lang w:eastAsia="zh-CN"/>
        </w:rPr>
        <w:tab/>
        <w:t>6.</w:t>
      </w:r>
      <w:r w:rsidR="00585E24">
        <w:rPr>
          <w:rFonts w:eastAsia="宋体"/>
          <w:sz w:val="22"/>
          <w:lang w:eastAsia="zh-CN"/>
        </w:rPr>
        <w:t>1</w:t>
      </w:r>
      <w:r>
        <w:rPr>
          <w:rFonts w:eastAsia="宋体"/>
          <w:sz w:val="22"/>
          <w:lang w:eastAsia="zh-CN"/>
        </w:rPr>
        <w:t>.</w:t>
      </w:r>
      <w:r w:rsidR="00585E24">
        <w:rPr>
          <w:rFonts w:eastAsia="宋体"/>
          <w:sz w:val="22"/>
          <w:lang w:eastAsia="zh-CN"/>
        </w:rPr>
        <w:t>4</w:t>
      </w:r>
    </w:p>
    <w:p w14:paraId="51BBC19B" w14:textId="77777777" w:rsidR="00735474" w:rsidRDefault="008A66C8">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10" w:name="DocumentFor"/>
      <w:bookmarkEnd w:id="10"/>
      <w:r>
        <w:rPr>
          <w:rFonts w:eastAsia="宋体"/>
          <w:sz w:val="22"/>
          <w:lang w:eastAsia="zh-CN"/>
        </w:rPr>
        <w:t>Discussion and Decision</w:t>
      </w:r>
    </w:p>
    <w:p w14:paraId="2AFF3652" w14:textId="77777777" w:rsidR="00735474" w:rsidRDefault="008A66C8">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1" w:name="OLE_LINK14"/>
      <w:bookmarkStart w:id="12" w:name="OLE_LINK13"/>
      <w:r>
        <w:rPr>
          <w:rFonts w:cs="Times New Roman" w:hint="eastAsia"/>
          <w:b w:val="0"/>
          <w:bCs w:val="0"/>
          <w:kern w:val="0"/>
          <w:sz w:val="36"/>
          <w:szCs w:val="20"/>
          <w:lang w:val="en-GB" w:eastAsia="en-GB"/>
        </w:rPr>
        <w:t>Introduction</w:t>
      </w:r>
    </w:p>
    <w:p w14:paraId="1BD3A78E" w14:textId="079EC421" w:rsidR="00735474" w:rsidRPr="00D537B1" w:rsidRDefault="008A66C8">
      <w:pPr>
        <w:jc w:val="both"/>
        <w:rPr>
          <w:rFonts w:eastAsiaTheme="minorEastAsia"/>
          <w:lang w:val="en-GB" w:eastAsia="zh-CN"/>
        </w:rPr>
      </w:pPr>
      <w:r w:rsidRPr="00D537B1">
        <w:rPr>
          <w:rFonts w:eastAsiaTheme="minorEastAsia"/>
          <w:lang w:val="en-GB" w:eastAsia="zh-CN"/>
        </w:rPr>
        <w:t>In RAN2</w:t>
      </w:r>
      <w:r w:rsidR="008D00BF" w:rsidRPr="00D537B1">
        <w:rPr>
          <w:rFonts w:eastAsiaTheme="minorEastAsia"/>
          <w:lang w:val="en-GB" w:eastAsia="zh-CN"/>
        </w:rPr>
        <w:t xml:space="preserve"> </w:t>
      </w:r>
      <w:r w:rsidR="00347E05" w:rsidRPr="00D537B1">
        <w:rPr>
          <w:rFonts w:eastAsiaTheme="minorEastAsia"/>
          <w:lang w:val="en-GB" w:eastAsia="zh-CN"/>
        </w:rPr>
        <w:t>#10</w:t>
      </w:r>
      <w:r w:rsidR="00C332E5" w:rsidRPr="00D537B1">
        <w:rPr>
          <w:rFonts w:eastAsiaTheme="minorEastAsia"/>
          <w:lang w:val="en-GB" w:eastAsia="zh-CN"/>
        </w:rPr>
        <w:t>9e</w:t>
      </w:r>
      <w:r w:rsidR="00401661" w:rsidRPr="00D537B1">
        <w:rPr>
          <w:rFonts w:eastAsiaTheme="minorEastAsia"/>
          <w:lang w:val="en-GB" w:eastAsia="zh-CN"/>
        </w:rPr>
        <w:fldChar w:fldCharType="begin"/>
      </w:r>
      <w:r w:rsidR="00401661" w:rsidRPr="00D537B1">
        <w:rPr>
          <w:rFonts w:eastAsiaTheme="minorEastAsia"/>
          <w:lang w:val="en-GB" w:eastAsia="zh-CN"/>
        </w:rPr>
        <w:instrText xml:space="preserve"> REF _Ref31819698 \r \h </w:instrText>
      </w:r>
      <w:r w:rsidR="00E422CB">
        <w:rPr>
          <w:rFonts w:eastAsiaTheme="minorEastAsia"/>
          <w:lang w:val="en-GB" w:eastAsia="zh-CN"/>
        </w:rPr>
        <w:instrText xml:space="preserve"> \* MERGEFORMAT </w:instrText>
      </w:r>
      <w:r w:rsidR="00401661" w:rsidRPr="00D537B1">
        <w:rPr>
          <w:rFonts w:eastAsiaTheme="minorEastAsia"/>
          <w:lang w:val="en-GB" w:eastAsia="zh-CN"/>
        </w:rPr>
      </w:r>
      <w:r w:rsidR="00401661" w:rsidRPr="00D537B1">
        <w:rPr>
          <w:rFonts w:eastAsiaTheme="minorEastAsia"/>
          <w:lang w:val="en-GB" w:eastAsia="zh-CN"/>
        </w:rPr>
        <w:fldChar w:fldCharType="separate"/>
      </w:r>
      <w:r w:rsidR="00401661" w:rsidRPr="00D537B1">
        <w:rPr>
          <w:rFonts w:eastAsiaTheme="minorEastAsia"/>
          <w:lang w:val="en-GB" w:eastAsia="zh-CN"/>
        </w:rPr>
        <w:t>[1]</w:t>
      </w:r>
      <w:r w:rsidR="00401661" w:rsidRPr="00D537B1">
        <w:rPr>
          <w:rFonts w:eastAsiaTheme="minorEastAsia"/>
          <w:lang w:val="en-GB" w:eastAsia="zh-CN"/>
        </w:rPr>
        <w:fldChar w:fldCharType="end"/>
      </w:r>
      <w:r w:rsidRPr="00D537B1">
        <w:rPr>
          <w:rFonts w:eastAsiaTheme="minorEastAsia"/>
          <w:lang w:val="en-GB" w:eastAsia="zh-CN"/>
        </w:rPr>
        <w:t xml:space="preserve">, </w:t>
      </w:r>
      <w:r w:rsidR="006D244D" w:rsidRPr="00D537B1">
        <w:rPr>
          <w:rFonts w:eastAsiaTheme="minorEastAsia"/>
          <w:lang w:val="en-GB" w:eastAsia="zh-CN"/>
        </w:rPr>
        <w:t xml:space="preserve">a lot of agreements </w:t>
      </w:r>
      <w:r w:rsidR="00D206C4" w:rsidRPr="00D537B1">
        <w:rPr>
          <w:rFonts w:eastAsiaTheme="minorEastAsia"/>
          <w:lang w:val="en-GB" w:eastAsia="zh-CN"/>
        </w:rPr>
        <w:t>were</w:t>
      </w:r>
      <w:r w:rsidR="006D244D" w:rsidRPr="00D537B1">
        <w:rPr>
          <w:rFonts w:eastAsiaTheme="minorEastAsia"/>
          <w:lang w:val="en-GB" w:eastAsia="zh-CN"/>
        </w:rPr>
        <w:t xml:space="preserve"> achieved with respect to</w:t>
      </w:r>
      <w:r w:rsidR="001D3849" w:rsidRPr="00D537B1">
        <w:rPr>
          <w:rFonts w:eastAsiaTheme="minorEastAsia"/>
          <w:lang w:val="en-GB" w:eastAsia="zh-CN"/>
        </w:rPr>
        <w:t xml:space="preserve"> pre</w:t>
      </w:r>
      <w:r w:rsidR="00AF552F" w:rsidRPr="00D537B1">
        <w:rPr>
          <w:rFonts w:eastAsiaTheme="minorEastAsia"/>
          <w:lang w:val="en-GB" w:eastAsia="zh-CN"/>
        </w:rPr>
        <w:t>-</w:t>
      </w:r>
      <w:r w:rsidR="001D3849" w:rsidRPr="00D537B1">
        <w:rPr>
          <w:rFonts w:eastAsiaTheme="minorEastAsia"/>
          <w:lang w:val="en-GB" w:eastAsia="zh-CN"/>
        </w:rPr>
        <w:t>emptive BSR</w:t>
      </w:r>
      <w:r w:rsidR="006D244D" w:rsidRPr="00D537B1">
        <w:rPr>
          <w:rFonts w:eastAsiaTheme="minorEastAsia"/>
          <w:lang w:val="en-GB" w:eastAsia="zh-CN"/>
        </w:rPr>
        <w:t xml:space="preserve">. </w:t>
      </w:r>
      <w:r w:rsidR="00D206C4" w:rsidRPr="00D537B1">
        <w:rPr>
          <w:rFonts w:eastAsiaTheme="minorEastAsia"/>
          <w:lang w:val="en-GB" w:eastAsia="zh-CN"/>
        </w:rPr>
        <w:t>According</w:t>
      </w:r>
      <w:r w:rsidR="00A013C9" w:rsidRPr="00D537B1">
        <w:rPr>
          <w:rFonts w:eastAsiaTheme="minorEastAsia"/>
          <w:lang w:val="en-GB" w:eastAsia="zh-CN"/>
        </w:rPr>
        <w:t xml:space="preserve"> to</w:t>
      </w:r>
      <w:r w:rsidR="00D206C4" w:rsidRPr="00D537B1">
        <w:rPr>
          <w:rFonts w:eastAsiaTheme="minorEastAsia"/>
          <w:lang w:val="en-GB" w:eastAsia="zh-CN"/>
        </w:rPr>
        <w:t xml:space="preserve"> the agreements, pre-emptive BSR </w:t>
      </w:r>
      <w:r w:rsidR="00AF552F" w:rsidRPr="00D537B1">
        <w:rPr>
          <w:rFonts w:eastAsiaTheme="minorEastAsia"/>
          <w:lang w:val="en-GB" w:eastAsia="zh-CN"/>
        </w:rPr>
        <w:t xml:space="preserve">will be </w:t>
      </w:r>
      <w:r w:rsidR="00D206C4" w:rsidRPr="00D537B1">
        <w:rPr>
          <w:rFonts w:eastAsiaTheme="minorEastAsia"/>
          <w:lang w:val="en-GB" w:eastAsia="zh-CN"/>
        </w:rPr>
        <w:t>cancelled when the pre</w:t>
      </w:r>
      <w:r w:rsidR="00F831C4">
        <w:rPr>
          <w:rFonts w:eastAsiaTheme="minorEastAsia"/>
          <w:lang w:val="en-GB" w:eastAsia="zh-CN"/>
        </w:rPr>
        <w:t>-</w:t>
      </w:r>
      <w:r w:rsidR="00D206C4" w:rsidRPr="00D537B1">
        <w:rPr>
          <w:rFonts w:eastAsiaTheme="minorEastAsia"/>
          <w:lang w:val="en-GB" w:eastAsia="zh-CN"/>
        </w:rPr>
        <w:t>emptive BSR is transmitted and it is still FFS on whether there are other conditions for pre-emptive BSR cancellation.</w:t>
      </w:r>
      <w:r w:rsidR="006D244D" w:rsidRPr="00D537B1">
        <w:rPr>
          <w:rFonts w:eastAsiaTheme="minorEastAsia"/>
          <w:lang w:val="en-GB" w:eastAsia="zh-CN"/>
        </w:rPr>
        <w:t xml:space="preserve"> </w:t>
      </w:r>
    </w:p>
    <w:p w14:paraId="5DBAF15C" w14:textId="1649E506" w:rsidR="00C332E5" w:rsidRDefault="00C332E5" w:rsidP="00C332E5">
      <w:pPr>
        <w:pStyle w:val="Agreement"/>
        <w:pBdr>
          <w:top w:val="single" w:sz="4" w:space="1" w:color="auto"/>
          <w:left w:val="single" w:sz="4" w:space="4" w:color="auto"/>
          <w:bottom w:val="single" w:sz="4" w:space="1" w:color="auto"/>
          <w:right w:val="single" w:sz="4" w:space="4" w:color="auto"/>
        </w:pBdr>
        <w:tabs>
          <w:tab w:val="num" w:pos="1619"/>
        </w:tabs>
      </w:pPr>
      <w:r>
        <w:t>…</w:t>
      </w:r>
    </w:p>
    <w:p w14:paraId="5F317376" w14:textId="77777777" w:rsidR="00C332E5" w:rsidRPr="00C332E5" w:rsidRDefault="00C332E5" w:rsidP="00C332E5">
      <w:pPr>
        <w:pStyle w:val="Agreement"/>
        <w:pBdr>
          <w:top w:val="single" w:sz="4" w:space="1" w:color="auto"/>
          <w:left w:val="single" w:sz="4" w:space="4" w:color="auto"/>
          <w:bottom w:val="single" w:sz="4" w:space="1" w:color="auto"/>
          <w:right w:val="single" w:sz="4" w:space="4" w:color="auto"/>
        </w:pBdr>
        <w:tabs>
          <w:tab w:val="num" w:pos="1619"/>
        </w:tabs>
        <w:rPr>
          <w:highlight w:val="yellow"/>
        </w:rPr>
      </w:pPr>
      <w:r w:rsidRPr="00C332E5">
        <w:rPr>
          <w:highlight w:val="yellow"/>
        </w:rPr>
        <w:t xml:space="preserve">Pre-emptive BSR shall be cancelled when a MAC PDU that contains the pre-emptive BSR MAC CE is sent. FFS other cancellation conditions, e.g. implementation specific. </w:t>
      </w:r>
    </w:p>
    <w:p w14:paraId="07275E65" w14:textId="77777777" w:rsidR="00C332E5" w:rsidRDefault="00C332E5" w:rsidP="00C332E5">
      <w:pPr>
        <w:pStyle w:val="Agreement"/>
        <w:pBdr>
          <w:top w:val="single" w:sz="4" w:space="1" w:color="auto"/>
          <w:left w:val="single" w:sz="4" w:space="4" w:color="auto"/>
          <w:bottom w:val="single" w:sz="4" w:space="1" w:color="auto"/>
          <w:right w:val="single" w:sz="4" w:space="4" w:color="auto"/>
        </w:pBdr>
        <w:tabs>
          <w:tab w:val="num" w:pos="1619"/>
        </w:tabs>
      </w:pPr>
      <w:r>
        <w:t xml:space="preserve">Pre-emptive BSR may be used for the case of dual-connected IAB node. It is up to network implementation to work out the associated MAC entity and the associated expected amount of data. RAN2 does not plan to standardize additional constraints to assist such associations. </w:t>
      </w:r>
    </w:p>
    <w:p w14:paraId="4E94513C" w14:textId="267D3131" w:rsidR="00735474" w:rsidRDefault="00C9523A" w:rsidP="00C332E5">
      <w:pPr>
        <w:jc w:val="both"/>
        <w:rPr>
          <w:rFonts w:eastAsia="宋体"/>
          <w:sz w:val="22"/>
          <w:szCs w:val="22"/>
          <w:lang w:eastAsia="zh-CN"/>
        </w:rPr>
      </w:pPr>
      <w:r>
        <w:t>This paper investigates t</w:t>
      </w:r>
      <w:r w:rsidR="00E141C6">
        <w:t>he pre</w:t>
      </w:r>
      <w:r w:rsidR="006A41D7">
        <w:t>-</w:t>
      </w:r>
      <w:r w:rsidR="00E141C6">
        <w:t>emptive BSR cancellation conditions</w:t>
      </w:r>
      <w:r>
        <w:t>.</w:t>
      </w:r>
    </w:p>
    <w:p w14:paraId="7BCB90C9" w14:textId="652A6874" w:rsidR="002143AD" w:rsidRDefault="008A66C8" w:rsidP="002143AD">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3" w:name="OLE_LINK99"/>
      <w:bookmarkStart w:id="14" w:name="OLE_LINK189"/>
      <w:bookmarkStart w:id="15" w:name="OLE_LINK188"/>
      <w:bookmarkStart w:id="16" w:name="OLE_LINK98"/>
    </w:p>
    <w:p w14:paraId="674E71B7" w14:textId="05240FA6" w:rsidR="00467E34" w:rsidRDefault="00D206C4" w:rsidP="00637EB9">
      <w:pPr>
        <w:pStyle w:val="BodyText"/>
        <w:rPr>
          <w:rFonts w:eastAsiaTheme="minorEastAsia"/>
          <w:lang w:val="en-GB" w:eastAsia="zh-CN"/>
        </w:rPr>
      </w:pPr>
      <w:r>
        <w:rPr>
          <w:rFonts w:eastAsiaTheme="minorEastAsia" w:hint="eastAsia"/>
          <w:lang w:val="en-GB" w:eastAsia="zh-CN"/>
        </w:rPr>
        <w:t>P</w:t>
      </w:r>
      <w:r w:rsidR="006F394E">
        <w:rPr>
          <w:rFonts w:eastAsiaTheme="minorEastAsia"/>
          <w:lang w:val="en-GB" w:eastAsia="zh-CN"/>
        </w:rPr>
        <w:t xml:space="preserve">re-emptive BSR is used by an IAB node to indicate the expected data to the parent IAB node to speed up the uplink </w:t>
      </w:r>
      <w:r w:rsidR="006A11F7">
        <w:rPr>
          <w:rFonts w:eastAsiaTheme="minorEastAsia"/>
          <w:lang w:val="en-GB" w:eastAsia="zh-CN"/>
        </w:rPr>
        <w:t xml:space="preserve">data </w:t>
      </w:r>
      <w:r w:rsidR="004E2BCB">
        <w:rPr>
          <w:rFonts w:eastAsiaTheme="minorEastAsia"/>
          <w:lang w:val="en-GB" w:eastAsia="zh-CN"/>
        </w:rPr>
        <w:t xml:space="preserve">transmission </w:t>
      </w:r>
      <w:r w:rsidR="006A11F7">
        <w:rPr>
          <w:rFonts w:eastAsiaTheme="minorEastAsia"/>
          <w:lang w:val="en-GB" w:eastAsia="zh-CN"/>
        </w:rPr>
        <w:t>procedure along a backhaul route</w:t>
      </w:r>
      <w:r w:rsidR="006F394E">
        <w:rPr>
          <w:rFonts w:eastAsiaTheme="minorEastAsia"/>
          <w:lang w:val="en-GB" w:eastAsia="zh-CN"/>
        </w:rPr>
        <w:t>, where</w:t>
      </w:r>
      <w:r w:rsidR="004E2BCB">
        <w:rPr>
          <w:rFonts w:eastAsiaTheme="minorEastAsia"/>
          <w:lang w:val="en-GB" w:eastAsia="zh-CN"/>
        </w:rPr>
        <w:t>in</w:t>
      </w:r>
      <w:r w:rsidR="006F394E">
        <w:rPr>
          <w:rFonts w:eastAsiaTheme="minorEastAsia"/>
          <w:lang w:val="en-GB" w:eastAsia="zh-CN"/>
        </w:rPr>
        <w:t xml:space="preserve"> pre-emptive BSR can be triggered based on the received BSR from a child IAB node or UE</w:t>
      </w:r>
      <w:r w:rsidR="00FE1A0F">
        <w:rPr>
          <w:rFonts w:eastAsiaTheme="minorEastAsia"/>
          <w:lang w:val="en-GB" w:eastAsia="zh-CN"/>
        </w:rPr>
        <w:t>,</w:t>
      </w:r>
      <w:r w:rsidR="006F394E">
        <w:rPr>
          <w:rFonts w:eastAsiaTheme="minorEastAsia"/>
          <w:lang w:val="en-GB" w:eastAsia="zh-CN"/>
        </w:rPr>
        <w:t xml:space="preserve"> or </w:t>
      </w:r>
      <w:r>
        <w:rPr>
          <w:rFonts w:eastAsiaTheme="minorEastAsia" w:hint="eastAsia"/>
          <w:lang w:val="en-GB" w:eastAsia="zh-CN"/>
        </w:rPr>
        <w:t>issued</w:t>
      </w:r>
      <w:r>
        <w:rPr>
          <w:rFonts w:eastAsiaTheme="minorEastAsia"/>
          <w:lang w:val="en-GB" w:eastAsia="zh-CN"/>
        </w:rPr>
        <w:t xml:space="preserve"> </w:t>
      </w:r>
      <w:r w:rsidR="006F394E">
        <w:rPr>
          <w:rFonts w:eastAsiaTheme="minorEastAsia"/>
          <w:lang w:val="en-GB" w:eastAsia="zh-CN"/>
        </w:rPr>
        <w:t>UL grants to a child IAB node or UE.</w:t>
      </w:r>
      <w:r w:rsidR="003A3825">
        <w:rPr>
          <w:rFonts w:eastAsiaTheme="minorEastAsia"/>
          <w:lang w:val="en-GB" w:eastAsia="zh-CN"/>
        </w:rPr>
        <w:t xml:space="preserve"> </w:t>
      </w:r>
      <w:r w:rsidR="00467E34">
        <w:rPr>
          <w:rFonts w:eastAsiaTheme="minorEastAsia" w:hint="eastAsia"/>
          <w:lang w:val="en-GB" w:eastAsia="zh-CN"/>
        </w:rPr>
        <w:t>In</w:t>
      </w:r>
      <w:r w:rsidR="00467E34">
        <w:rPr>
          <w:rFonts w:eastAsiaTheme="minorEastAsia"/>
          <w:lang w:val="en-GB" w:eastAsia="zh-CN"/>
        </w:rPr>
        <w:t xml:space="preserve"> the following, we first discuss </w:t>
      </w:r>
      <w:r w:rsidR="00BE368B">
        <w:rPr>
          <w:rFonts w:eastAsiaTheme="minorEastAsia" w:hint="eastAsia"/>
          <w:lang w:val="en-GB" w:eastAsia="zh-CN"/>
        </w:rPr>
        <w:t>timin</w:t>
      </w:r>
      <w:r w:rsidR="00BE368B">
        <w:rPr>
          <w:rFonts w:eastAsiaTheme="minorEastAsia"/>
          <w:lang w:val="en-GB" w:eastAsia="zh-CN"/>
        </w:rPr>
        <w:t xml:space="preserve">g of pre-emptive BSR report procedure, based on which we discuss the </w:t>
      </w:r>
      <w:r w:rsidR="006A11F7">
        <w:rPr>
          <w:rFonts w:eastAsiaTheme="minorEastAsia"/>
          <w:lang w:val="en-GB" w:eastAsia="zh-CN"/>
        </w:rPr>
        <w:t xml:space="preserve">other </w:t>
      </w:r>
      <w:r w:rsidR="00FE1A0F">
        <w:rPr>
          <w:rFonts w:eastAsiaTheme="minorEastAsia"/>
          <w:lang w:val="en-GB" w:eastAsia="zh-CN"/>
        </w:rPr>
        <w:t xml:space="preserve">conditions for </w:t>
      </w:r>
      <w:r w:rsidR="006A11F7">
        <w:rPr>
          <w:rFonts w:eastAsiaTheme="minorEastAsia"/>
          <w:lang w:val="en-GB" w:eastAsia="zh-CN"/>
        </w:rPr>
        <w:t xml:space="preserve">pre-emptive BSR cancellation </w:t>
      </w:r>
      <w:r w:rsidR="004E2BCB">
        <w:rPr>
          <w:rFonts w:eastAsiaTheme="minorEastAsia"/>
          <w:lang w:val="en-GB" w:eastAsia="zh-CN"/>
        </w:rPr>
        <w:t>other than that the</w:t>
      </w:r>
      <w:r w:rsidR="00FE1A0F">
        <w:rPr>
          <w:rFonts w:eastAsiaTheme="minorEastAsia"/>
          <w:lang w:val="en-GB" w:eastAsia="zh-CN"/>
        </w:rPr>
        <w:t xml:space="preserve"> </w:t>
      </w:r>
      <w:r w:rsidR="006A11F7">
        <w:rPr>
          <w:rFonts w:eastAsiaTheme="minorEastAsia"/>
          <w:lang w:val="en-GB" w:eastAsia="zh-CN"/>
        </w:rPr>
        <w:t>pre-emptive BSR</w:t>
      </w:r>
      <w:r w:rsidR="00FE1A0F">
        <w:rPr>
          <w:rFonts w:eastAsiaTheme="minorEastAsia"/>
          <w:lang w:val="en-GB" w:eastAsia="zh-CN"/>
        </w:rPr>
        <w:t xml:space="preserve"> </w:t>
      </w:r>
      <w:r w:rsidR="004E2BCB">
        <w:rPr>
          <w:rFonts w:eastAsiaTheme="minorEastAsia"/>
          <w:lang w:val="en-GB" w:eastAsia="zh-CN"/>
        </w:rPr>
        <w:t>has been</w:t>
      </w:r>
      <w:r w:rsidR="006A11F7">
        <w:rPr>
          <w:rFonts w:eastAsiaTheme="minorEastAsia"/>
          <w:lang w:val="en-GB" w:eastAsia="zh-CN"/>
        </w:rPr>
        <w:t xml:space="preserve"> transmitted. </w:t>
      </w:r>
    </w:p>
    <w:p w14:paraId="1BBB4BDD" w14:textId="194033A8" w:rsidR="00901949" w:rsidRPr="004D5ABC" w:rsidRDefault="00901949" w:rsidP="00637EB9">
      <w:pPr>
        <w:pStyle w:val="BodyText"/>
        <w:rPr>
          <w:rFonts w:ascii="Arial" w:eastAsiaTheme="minorEastAsia" w:hAnsi="Arial" w:cs="Arial"/>
          <w:b/>
          <w:lang w:val="en-GB" w:eastAsia="zh-CN"/>
        </w:rPr>
      </w:pPr>
      <w:r w:rsidRPr="004D5ABC">
        <w:rPr>
          <w:rFonts w:ascii="Arial" w:eastAsiaTheme="minorEastAsia" w:hAnsi="Arial" w:cs="Arial"/>
          <w:b/>
          <w:lang w:val="en-GB" w:eastAsia="zh-CN"/>
        </w:rPr>
        <w:t>Timing of pre-emptive BSR procedure</w:t>
      </w:r>
      <w:r w:rsidR="004D5ABC">
        <w:rPr>
          <w:rFonts w:ascii="Arial" w:eastAsiaTheme="minorEastAsia" w:hAnsi="Arial" w:cs="Arial"/>
          <w:b/>
          <w:lang w:val="en-GB" w:eastAsia="zh-CN"/>
        </w:rPr>
        <w:t>:</w:t>
      </w:r>
    </w:p>
    <w:p w14:paraId="7534FF3C" w14:textId="5A3EB12F" w:rsidR="007C4156" w:rsidRDefault="00901949" w:rsidP="00637EB9">
      <w:pPr>
        <w:pStyle w:val="BodyText"/>
        <w:rPr>
          <w:rFonts w:eastAsiaTheme="minorEastAsia"/>
          <w:noProof/>
          <w:lang w:eastAsia="zh-CN"/>
        </w:rPr>
      </w:pPr>
      <w:r w:rsidRPr="00901949">
        <w:rPr>
          <w:rFonts w:eastAsiaTheme="minorEastAsia"/>
          <w:lang w:val="en-GB" w:eastAsia="zh-CN"/>
        </w:rPr>
        <w:t xml:space="preserve">As shown in </w:t>
      </w:r>
      <w:r w:rsidRPr="00901949">
        <w:rPr>
          <w:rFonts w:eastAsiaTheme="minorEastAsia"/>
          <w:lang w:val="en-GB" w:eastAsia="zh-CN"/>
        </w:rPr>
        <w:fldChar w:fldCharType="begin"/>
      </w:r>
      <w:r w:rsidRPr="00901949">
        <w:rPr>
          <w:rFonts w:eastAsiaTheme="minorEastAsia"/>
          <w:lang w:val="en-GB" w:eastAsia="zh-CN"/>
        </w:rPr>
        <w:instrText xml:space="preserve"> REF _Ref36656068 </w:instrText>
      </w:r>
      <w:r>
        <w:rPr>
          <w:rFonts w:eastAsiaTheme="minorEastAsia"/>
          <w:lang w:val="en-GB" w:eastAsia="zh-CN"/>
        </w:rPr>
        <w:instrText xml:space="preserve"> \* MERGEFORMAT </w:instrText>
      </w:r>
      <w:r w:rsidRPr="00901949">
        <w:rPr>
          <w:rFonts w:eastAsiaTheme="minorEastAsia"/>
          <w:lang w:val="en-GB" w:eastAsia="zh-CN"/>
        </w:rPr>
        <w:fldChar w:fldCharType="separate"/>
      </w:r>
      <w:r w:rsidRPr="00901949">
        <w:t xml:space="preserve">Figure </w:t>
      </w:r>
      <w:r w:rsidRPr="00901949">
        <w:rPr>
          <w:noProof/>
        </w:rPr>
        <w:t>1</w:t>
      </w:r>
      <w:r w:rsidRPr="00901949">
        <w:rPr>
          <w:rFonts w:eastAsiaTheme="minorEastAsia"/>
          <w:lang w:val="en-GB" w:eastAsia="zh-CN"/>
        </w:rPr>
        <w:fldChar w:fldCharType="end"/>
      </w:r>
      <w:r w:rsidR="002D5869">
        <w:rPr>
          <w:rFonts w:eastAsiaTheme="minorEastAsia"/>
          <w:lang w:val="en-GB" w:eastAsia="zh-CN"/>
        </w:rPr>
        <w:t xml:space="preserve">, </w:t>
      </w:r>
      <w:r w:rsidR="002D5869">
        <w:rPr>
          <w:rFonts w:eastAsiaTheme="minorEastAsia" w:hint="eastAsia"/>
          <w:lang w:val="en-GB" w:eastAsia="zh-CN"/>
        </w:rPr>
        <w:t>w</w:t>
      </w:r>
      <w:r>
        <w:rPr>
          <w:rFonts w:eastAsiaTheme="minorEastAsia"/>
          <w:noProof/>
          <w:lang w:eastAsia="zh-CN"/>
        </w:rPr>
        <w:t>hen pre-emptive BSR is triggered in IAB-MT and there is no usable UL grants, IAB MT shall wait for the SR transmission opportunity.</w:t>
      </w:r>
      <w:r w:rsidR="009531A9">
        <w:rPr>
          <w:rFonts w:eastAsiaTheme="minorEastAsia"/>
          <w:noProof/>
          <w:lang w:eastAsia="zh-CN"/>
        </w:rPr>
        <w:t xml:space="preserve"> When the first UL grant after the SR transmission is decoded, the IAB-MT determines the corresponding PUSCH occasion and prepare</w:t>
      </w:r>
      <w:r w:rsidR="002D5869">
        <w:rPr>
          <w:rFonts w:eastAsiaTheme="minorEastAsia"/>
          <w:noProof/>
          <w:lang w:eastAsia="zh-CN"/>
        </w:rPr>
        <w:t>s</w:t>
      </w:r>
      <w:r w:rsidR="009531A9">
        <w:rPr>
          <w:rFonts w:eastAsiaTheme="minorEastAsia"/>
          <w:noProof/>
          <w:lang w:eastAsia="zh-CN"/>
        </w:rPr>
        <w:t xml:space="preserve"> the MAC PDU for the PUSCH transmission  according to the </w:t>
      </w:r>
      <w:r w:rsidR="002D5869">
        <w:rPr>
          <w:rFonts w:eastAsiaTheme="minorEastAsia"/>
          <w:noProof/>
          <w:lang w:eastAsia="zh-CN"/>
        </w:rPr>
        <w:t>PUSCH preparation procedure</w:t>
      </w:r>
      <w:r w:rsidR="009531A9">
        <w:rPr>
          <w:rFonts w:eastAsiaTheme="minorEastAsia"/>
          <w:noProof/>
          <w:lang w:eastAsia="zh-CN"/>
        </w:rPr>
        <w:t>.</w:t>
      </w:r>
      <w:r w:rsidRPr="00901949">
        <w:rPr>
          <w:rFonts w:eastAsiaTheme="minorEastAsia"/>
          <w:noProof/>
          <w:lang w:eastAsia="zh-CN"/>
        </w:rPr>
        <w:t xml:space="preserve"> </w:t>
      </w:r>
      <w:r w:rsidR="002D5869">
        <w:rPr>
          <w:rFonts w:eastAsiaTheme="minorEastAsia"/>
          <w:noProof/>
          <w:lang w:eastAsia="zh-CN"/>
        </w:rPr>
        <w:t>The time interval from pre</w:t>
      </w:r>
      <w:r w:rsidR="007565A7">
        <w:rPr>
          <w:rFonts w:eastAsiaTheme="minorEastAsia" w:hint="eastAsia"/>
          <w:noProof/>
          <w:lang w:eastAsia="zh-CN"/>
        </w:rPr>
        <w:t>-</w:t>
      </w:r>
      <w:r w:rsidR="002D5869">
        <w:rPr>
          <w:rFonts w:eastAsiaTheme="minorEastAsia"/>
          <w:noProof/>
          <w:lang w:eastAsia="zh-CN"/>
        </w:rPr>
        <w:t xml:space="preserve">emptive BSR triggering to MAC PDU construction for pre-emptive BSR carrying comprises: the time waiting for SR resource, the time waiting for UL grant, and UL grant reception to MAC PDU constuction delay. </w:t>
      </w:r>
    </w:p>
    <w:p w14:paraId="07B74255" w14:textId="65440876" w:rsidR="003A3825" w:rsidRDefault="003A3825" w:rsidP="003A3825">
      <w:pPr>
        <w:pStyle w:val="BodyText"/>
        <w:jc w:val="center"/>
        <w:rPr>
          <w:rFonts w:eastAsiaTheme="minorEastAsia"/>
          <w:lang w:val="en-GB" w:eastAsia="zh-CN"/>
        </w:rPr>
      </w:pPr>
      <w:r>
        <w:rPr>
          <w:rFonts w:eastAsiaTheme="minorEastAsia"/>
          <w:noProof/>
          <w:lang w:eastAsia="zh-CN"/>
        </w:rPr>
        <w:lastRenderedPageBreak/>
        <w:drawing>
          <wp:inline distT="0" distB="0" distL="0" distR="0" wp14:anchorId="2C22AABA" wp14:editId="23C8B13C">
            <wp:extent cx="4730750" cy="1901825"/>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0750" cy="1901825"/>
                    </a:xfrm>
                    <a:prstGeom prst="rect">
                      <a:avLst/>
                    </a:prstGeom>
                    <a:noFill/>
                  </pic:spPr>
                </pic:pic>
              </a:graphicData>
            </a:graphic>
          </wp:inline>
        </w:drawing>
      </w:r>
    </w:p>
    <w:p w14:paraId="1C7863EA" w14:textId="6D64E768" w:rsidR="003A3825" w:rsidRDefault="003A3825" w:rsidP="003A3825">
      <w:pPr>
        <w:pStyle w:val="Caption"/>
        <w:jc w:val="center"/>
        <w:rPr>
          <w:rFonts w:eastAsiaTheme="minorEastAsia"/>
          <w:lang w:eastAsia="zh-CN"/>
        </w:rPr>
      </w:pPr>
      <w:bookmarkStart w:id="17" w:name="_Ref36656068"/>
      <w:r>
        <w:t xml:space="preserve">Figure </w:t>
      </w:r>
      <w:r>
        <w:fldChar w:fldCharType="begin"/>
      </w:r>
      <w:r>
        <w:instrText xml:space="preserve"> SEQ Figure \* ARABIC </w:instrText>
      </w:r>
      <w:r>
        <w:fldChar w:fldCharType="separate"/>
      </w:r>
      <w:r>
        <w:rPr>
          <w:noProof/>
        </w:rPr>
        <w:t>1</w:t>
      </w:r>
      <w:r>
        <w:fldChar w:fldCharType="end"/>
      </w:r>
      <w:bookmarkEnd w:id="17"/>
      <w:r>
        <w:t xml:space="preserve"> </w:t>
      </w:r>
      <w:r>
        <w:rPr>
          <w:rFonts w:eastAsiaTheme="minorEastAsia"/>
          <w:lang w:eastAsia="zh-CN"/>
        </w:rPr>
        <w:t>Timing illustration of pre-emptive BSR triggering and transmission</w:t>
      </w:r>
    </w:p>
    <w:p w14:paraId="5D398127" w14:textId="4D8D109B" w:rsidR="004D5ABC" w:rsidRPr="004D5ABC" w:rsidRDefault="004D5ABC" w:rsidP="007C4156">
      <w:pPr>
        <w:pStyle w:val="BodyText"/>
        <w:rPr>
          <w:rFonts w:ascii="Arial" w:eastAsiaTheme="minorEastAsia" w:hAnsi="Arial" w:cs="Arial"/>
          <w:b/>
          <w:noProof/>
          <w:lang w:eastAsia="zh-CN"/>
        </w:rPr>
      </w:pPr>
      <w:r w:rsidRPr="004D5ABC">
        <w:rPr>
          <w:rFonts w:ascii="Arial" w:eastAsiaTheme="minorEastAsia" w:hAnsi="Arial" w:cs="Arial"/>
          <w:b/>
          <w:noProof/>
          <w:lang w:eastAsia="zh-CN"/>
        </w:rPr>
        <w:t>Pre-emptive BSR cancellation due to triggering condition disappear</w:t>
      </w:r>
      <w:r w:rsidR="0083039C">
        <w:rPr>
          <w:rFonts w:ascii="Arial" w:eastAsiaTheme="minorEastAsia" w:hAnsi="Arial" w:cs="Arial"/>
          <w:b/>
          <w:noProof/>
          <w:lang w:eastAsia="zh-CN"/>
        </w:rPr>
        <w:t>ance</w:t>
      </w:r>
      <w:r w:rsidRPr="004D5ABC">
        <w:rPr>
          <w:rFonts w:ascii="Arial" w:eastAsiaTheme="minorEastAsia" w:hAnsi="Arial" w:cs="Arial"/>
          <w:b/>
          <w:noProof/>
          <w:lang w:eastAsia="zh-CN"/>
        </w:rPr>
        <w:t>:</w:t>
      </w:r>
    </w:p>
    <w:p w14:paraId="2AD9D678" w14:textId="55688A5D" w:rsidR="007C4156" w:rsidRDefault="00181FF2" w:rsidP="007C4156">
      <w:pPr>
        <w:pStyle w:val="BodyText"/>
        <w:rPr>
          <w:rFonts w:eastAsiaTheme="minorEastAsia"/>
          <w:noProof/>
          <w:lang w:eastAsia="zh-CN"/>
        </w:rPr>
      </w:pPr>
      <w:r>
        <w:rPr>
          <w:rFonts w:eastAsiaTheme="minorEastAsia"/>
          <w:noProof/>
          <w:lang w:eastAsia="zh-CN"/>
        </w:rPr>
        <w:t xml:space="preserve">When </w:t>
      </w:r>
      <w:r w:rsidR="002D5869">
        <w:rPr>
          <w:rFonts w:eastAsiaTheme="minorEastAsia"/>
          <w:noProof/>
          <w:lang w:eastAsia="zh-CN"/>
        </w:rPr>
        <w:t>pre</w:t>
      </w:r>
      <w:r w:rsidR="00F831C4">
        <w:rPr>
          <w:rFonts w:eastAsiaTheme="minorEastAsia"/>
          <w:noProof/>
          <w:lang w:eastAsia="zh-CN"/>
        </w:rPr>
        <w:t>-</w:t>
      </w:r>
      <w:r w:rsidR="002D5869">
        <w:rPr>
          <w:rFonts w:eastAsiaTheme="minorEastAsia"/>
          <w:noProof/>
          <w:lang w:eastAsia="zh-CN"/>
        </w:rPr>
        <w:t>emptive BSR is triggered</w:t>
      </w:r>
      <w:r>
        <w:rPr>
          <w:rFonts w:eastAsiaTheme="minorEastAsia"/>
          <w:noProof/>
          <w:lang w:eastAsia="zh-CN"/>
        </w:rPr>
        <w:t>, t</w:t>
      </w:r>
      <w:r w:rsidR="007C4156">
        <w:rPr>
          <w:rFonts w:eastAsiaTheme="minorEastAsia"/>
          <w:noProof/>
          <w:lang w:eastAsia="zh-CN"/>
        </w:rPr>
        <w:t>he interval from pre-BSR triggering to the MAC PDU construction for pre-emptive BSR depends on multiple factors</w:t>
      </w:r>
      <w:r>
        <w:rPr>
          <w:rFonts w:eastAsiaTheme="minorEastAsia"/>
          <w:noProof/>
          <w:lang w:eastAsia="zh-CN"/>
        </w:rPr>
        <w:t>:</w:t>
      </w:r>
      <w:r w:rsidR="007C4156">
        <w:rPr>
          <w:rFonts w:eastAsiaTheme="minorEastAsia"/>
          <w:noProof/>
          <w:lang w:eastAsia="zh-CN"/>
        </w:rPr>
        <w:t xml:space="preserve"> </w:t>
      </w:r>
    </w:p>
    <w:p w14:paraId="29EA8706" w14:textId="77777777" w:rsidR="007C4156" w:rsidRDefault="007C4156" w:rsidP="007C4156">
      <w:pPr>
        <w:pStyle w:val="BodyText"/>
        <w:numPr>
          <w:ilvl w:val="0"/>
          <w:numId w:val="24"/>
        </w:numPr>
        <w:rPr>
          <w:rFonts w:eastAsiaTheme="minorEastAsia"/>
          <w:noProof/>
          <w:lang w:eastAsia="zh-CN"/>
        </w:rPr>
      </w:pPr>
      <w:r>
        <w:rPr>
          <w:rFonts w:eastAsiaTheme="minorEastAsia" w:hint="eastAsia"/>
          <w:noProof/>
          <w:lang w:eastAsia="zh-CN"/>
        </w:rPr>
        <w:t>SR</w:t>
      </w:r>
      <w:r>
        <w:rPr>
          <w:rFonts w:eastAsiaTheme="minorEastAsia"/>
          <w:noProof/>
          <w:lang w:eastAsia="zh-CN"/>
        </w:rPr>
        <w:t xml:space="preserve"> density, the time from pre-emptive BSR triggering to the cloest SR TX  opportunity. </w:t>
      </w:r>
    </w:p>
    <w:p w14:paraId="0D5456DC" w14:textId="5F7356CD" w:rsidR="007C4156" w:rsidRDefault="007C4156" w:rsidP="007C4156">
      <w:pPr>
        <w:pStyle w:val="BodyText"/>
        <w:numPr>
          <w:ilvl w:val="0"/>
          <w:numId w:val="24"/>
        </w:numPr>
        <w:rPr>
          <w:rFonts w:eastAsiaTheme="minorEastAsia"/>
          <w:noProof/>
          <w:lang w:eastAsia="zh-CN"/>
        </w:rPr>
      </w:pPr>
      <w:r>
        <w:rPr>
          <w:rFonts w:eastAsiaTheme="minorEastAsia"/>
          <w:noProof/>
          <w:lang w:eastAsia="zh-CN"/>
        </w:rPr>
        <w:t>The processing delay (SR receiving, UL scheduling delay) of parent IAB node;</w:t>
      </w:r>
    </w:p>
    <w:p w14:paraId="02058C78" w14:textId="164669F7" w:rsidR="007C4156" w:rsidRDefault="002D5869" w:rsidP="007C4156">
      <w:pPr>
        <w:pStyle w:val="BodyText"/>
        <w:numPr>
          <w:ilvl w:val="0"/>
          <w:numId w:val="24"/>
        </w:numPr>
        <w:rPr>
          <w:rFonts w:eastAsiaTheme="minorEastAsia"/>
          <w:noProof/>
          <w:lang w:eastAsia="zh-CN"/>
        </w:rPr>
      </w:pPr>
      <w:r>
        <w:rPr>
          <w:rFonts w:eastAsiaTheme="minorEastAsia"/>
          <w:noProof/>
          <w:lang w:eastAsia="zh-CN"/>
        </w:rPr>
        <w:t>Taffic load</w:t>
      </w:r>
      <w:r w:rsidR="007C4156">
        <w:rPr>
          <w:rFonts w:eastAsiaTheme="minorEastAsia"/>
          <w:noProof/>
          <w:lang w:eastAsia="zh-CN"/>
        </w:rPr>
        <w:t xml:space="preserve"> of parent IAB node.</w:t>
      </w:r>
    </w:p>
    <w:p w14:paraId="24DC9051" w14:textId="4D3733FA" w:rsidR="007C4156" w:rsidRDefault="007C4156" w:rsidP="007C4156">
      <w:pPr>
        <w:pStyle w:val="BodyText"/>
        <w:numPr>
          <w:ilvl w:val="0"/>
          <w:numId w:val="24"/>
        </w:numPr>
        <w:rPr>
          <w:rFonts w:eastAsiaTheme="minorEastAsia"/>
          <w:noProof/>
          <w:lang w:eastAsia="zh-CN"/>
        </w:rPr>
      </w:pPr>
      <w:r>
        <w:rPr>
          <w:rFonts w:eastAsiaTheme="minorEastAsia"/>
          <w:noProof/>
          <w:lang w:eastAsia="zh-CN"/>
        </w:rPr>
        <w:t>The physical resource configuration such as SCS, resource multiplexing mode (FDM, TDM, SDM) between neighboring IAB nodes, slot format etc</w:t>
      </w:r>
      <w:r w:rsidR="00181FF2">
        <w:rPr>
          <w:rFonts w:eastAsiaTheme="minorEastAsia"/>
          <w:noProof/>
          <w:lang w:eastAsia="zh-CN"/>
        </w:rPr>
        <w:t>.</w:t>
      </w:r>
    </w:p>
    <w:p w14:paraId="0464D206" w14:textId="7A966BC5" w:rsidR="007C4156" w:rsidRPr="00181FF2" w:rsidRDefault="00181FF2" w:rsidP="00637EB9">
      <w:pPr>
        <w:pStyle w:val="BodyText"/>
        <w:rPr>
          <w:rFonts w:eastAsiaTheme="minorEastAsia"/>
          <w:b/>
          <w:lang w:val="en-GB" w:eastAsia="zh-CN"/>
        </w:rPr>
      </w:pPr>
      <w:r w:rsidRPr="00181FF2">
        <w:rPr>
          <w:rFonts w:eastAsiaTheme="minorEastAsia"/>
          <w:b/>
          <w:lang w:val="en-GB" w:eastAsia="zh-CN"/>
        </w:rPr>
        <w:t xml:space="preserve">Observation 1: </w:t>
      </w:r>
      <w:r w:rsidR="00BA365D">
        <w:rPr>
          <w:rFonts w:eastAsiaTheme="minorEastAsia"/>
          <w:b/>
          <w:lang w:val="en-GB" w:eastAsia="zh-CN"/>
        </w:rPr>
        <w:t>W</w:t>
      </w:r>
      <w:r w:rsidRPr="00181FF2">
        <w:rPr>
          <w:rFonts w:eastAsiaTheme="minorEastAsia"/>
          <w:b/>
          <w:lang w:val="en-GB" w:eastAsia="zh-CN"/>
        </w:rPr>
        <w:t xml:space="preserve">hen the SR procedure is </w:t>
      </w:r>
      <w:r w:rsidR="00BA365D">
        <w:rPr>
          <w:rFonts w:eastAsiaTheme="minorEastAsia"/>
          <w:b/>
          <w:lang w:val="en-GB" w:eastAsia="zh-CN"/>
        </w:rPr>
        <w:t>used</w:t>
      </w:r>
      <w:r w:rsidRPr="00181FF2">
        <w:rPr>
          <w:rFonts w:eastAsiaTheme="minorEastAsia"/>
          <w:b/>
          <w:lang w:val="en-GB" w:eastAsia="zh-CN"/>
        </w:rPr>
        <w:t xml:space="preserve"> to request UL grant for pre-emptive BSR transmission, there could be considerable delay from the pre-emptive BSR triggering to the MAC PDU construction for pre-emptive BSR carrying.</w:t>
      </w:r>
    </w:p>
    <w:p w14:paraId="7A600F0D" w14:textId="489CE7E5" w:rsidR="00E423E6" w:rsidRDefault="00181FF2" w:rsidP="00637EB9">
      <w:pPr>
        <w:pStyle w:val="BodyText"/>
        <w:rPr>
          <w:rFonts w:eastAsiaTheme="minorEastAsia"/>
          <w:lang w:val="en-GB" w:eastAsia="zh-CN"/>
        </w:rPr>
      </w:pPr>
      <w:r w:rsidRPr="00181FF2">
        <w:rPr>
          <w:rFonts w:eastAsiaTheme="minorEastAsia"/>
          <w:lang w:val="en-GB" w:eastAsia="zh-CN"/>
        </w:rPr>
        <w:t>D</w:t>
      </w:r>
      <w:r w:rsidRPr="00181FF2">
        <w:rPr>
          <w:rFonts w:eastAsiaTheme="minorEastAsia" w:hint="eastAsia"/>
          <w:lang w:val="en-GB" w:eastAsia="zh-CN"/>
        </w:rPr>
        <w:t>uring</w:t>
      </w:r>
      <w:r w:rsidRPr="00181FF2">
        <w:rPr>
          <w:rFonts w:eastAsiaTheme="minorEastAsia"/>
          <w:lang w:val="en-GB" w:eastAsia="zh-CN"/>
        </w:rPr>
        <w:t xml:space="preserve"> </w:t>
      </w:r>
      <w:r w:rsidRPr="00181FF2">
        <w:rPr>
          <w:rFonts w:eastAsiaTheme="minorEastAsia" w:hint="eastAsia"/>
          <w:lang w:val="en-GB" w:eastAsia="zh-CN"/>
        </w:rPr>
        <w:t>t</w:t>
      </w:r>
      <w:r w:rsidRPr="00181FF2">
        <w:rPr>
          <w:rFonts w:eastAsiaTheme="minorEastAsia"/>
          <w:lang w:val="en-GB" w:eastAsia="zh-CN"/>
        </w:rPr>
        <w:t>he time interval from the pre-emptive BSR triggering to the MAC PDU construction for pre-emptive BSR carrying</w:t>
      </w:r>
      <w:r w:rsidR="00BA365D">
        <w:rPr>
          <w:rFonts w:eastAsiaTheme="minorEastAsia"/>
          <w:lang w:val="en-GB" w:eastAsia="zh-CN"/>
        </w:rPr>
        <w:t xml:space="preserve"> for an IAB node</w:t>
      </w:r>
      <w:r>
        <w:rPr>
          <w:rFonts w:eastAsiaTheme="minorEastAsia"/>
          <w:lang w:val="en-GB" w:eastAsia="zh-CN"/>
        </w:rPr>
        <w:t>, the DU</w:t>
      </w:r>
      <w:r w:rsidR="00BA365D" w:rsidRPr="00BA365D">
        <w:rPr>
          <w:rFonts w:eastAsiaTheme="minorEastAsia"/>
          <w:lang w:val="en-GB" w:eastAsia="zh-CN"/>
        </w:rPr>
        <w:t xml:space="preserve"> </w:t>
      </w:r>
      <w:r w:rsidR="00BA365D">
        <w:rPr>
          <w:rFonts w:eastAsiaTheme="minorEastAsia"/>
          <w:lang w:val="en-GB" w:eastAsia="zh-CN"/>
        </w:rPr>
        <w:t>of the IAB</w:t>
      </w:r>
      <w:r>
        <w:rPr>
          <w:rFonts w:eastAsiaTheme="minorEastAsia"/>
          <w:lang w:val="en-GB" w:eastAsia="zh-CN"/>
        </w:rPr>
        <w:t xml:space="preserve"> </w:t>
      </w:r>
      <w:r w:rsidR="00BA365D">
        <w:rPr>
          <w:rFonts w:eastAsiaTheme="minorEastAsia"/>
          <w:lang w:val="en-GB" w:eastAsia="zh-CN"/>
        </w:rPr>
        <w:t xml:space="preserve">node may </w:t>
      </w:r>
      <w:r>
        <w:rPr>
          <w:rFonts w:eastAsiaTheme="minorEastAsia"/>
          <w:lang w:val="en-GB" w:eastAsia="zh-CN"/>
        </w:rPr>
        <w:t>continue to schedule the UL data transmission</w:t>
      </w:r>
      <w:r w:rsidR="00043360">
        <w:rPr>
          <w:rFonts w:eastAsiaTheme="minorEastAsia"/>
          <w:lang w:val="en-GB" w:eastAsia="zh-CN"/>
        </w:rPr>
        <w:t>s from its child IAB node or served UE, and there could be the following</w:t>
      </w:r>
      <w:r w:rsidR="004E2BCB">
        <w:rPr>
          <w:rFonts w:eastAsiaTheme="minorEastAsia"/>
          <w:lang w:val="en-GB" w:eastAsia="zh-CN"/>
        </w:rPr>
        <w:t xml:space="preserve"> two</w:t>
      </w:r>
      <w:r w:rsidR="00043360">
        <w:rPr>
          <w:rFonts w:eastAsiaTheme="minorEastAsia"/>
          <w:lang w:val="en-GB" w:eastAsia="zh-CN"/>
        </w:rPr>
        <w:t xml:space="preserve"> cases</w:t>
      </w:r>
      <w:r w:rsidR="004376EB">
        <w:rPr>
          <w:rFonts w:eastAsiaTheme="minorEastAsia"/>
          <w:lang w:val="en-GB" w:eastAsia="zh-CN"/>
        </w:rPr>
        <w:t xml:space="preserve"> when MAC PDU for pre-emptive BSR carrying is to be constructed</w:t>
      </w:r>
      <w:r w:rsidR="00043360">
        <w:rPr>
          <w:rFonts w:eastAsiaTheme="minorEastAsia"/>
          <w:lang w:val="en-GB" w:eastAsia="zh-CN"/>
        </w:rPr>
        <w:t>:</w:t>
      </w:r>
    </w:p>
    <w:p w14:paraId="3D5B1D88" w14:textId="1F9E6FC4" w:rsidR="00043360" w:rsidRDefault="00043360" w:rsidP="00043360">
      <w:pPr>
        <w:pStyle w:val="BodyText"/>
        <w:numPr>
          <w:ilvl w:val="0"/>
          <w:numId w:val="25"/>
        </w:numPr>
        <w:rPr>
          <w:rFonts w:eastAsiaTheme="minorEastAsia"/>
          <w:lang w:val="en-GB" w:eastAsia="zh-CN"/>
        </w:rPr>
      </w:pPr>
      <w:r>
        <w:rPr>
          <w:rFonts w:eastAsiaTheme="minorEastAsia"/>
          <w:lang w:val="en-GB" w:eastAsia="zh-CN"/>
        </w:rPr>
        <w:t>Case 1: All expected data has been received;</w:t>
      </w:r>
    </w:p>
    <w:p w14:paraId="3748922E" w14:textId="032745C7" w:rsidR="00043360" w:rsidRPr="00181FF2" w:rsidRDefault="00043360" w:rsidP="00043360">
      <w:pPr>
        <w:pStyle w:val="BodyText"/>
        <w:numPr>
          <w:ilvl w:val="0"/>
          <w:numId w:val="25"/>
        </w:numPr>
        <w:rPr>
          <w:rFonts w:eastAsiaTheme="minorEastAsia"/>
          <w:lang w:val="en-GB" w:eastAsia="zh-CN"/>
        </w:rPr>
      </w:pPr>
      <w:r>
        <w:rPr>
          <w:rFonts w:eastAsiaTheme="minorEastAsia"/>
          <w:lang w:val="en-GB" w:eastAsia="zh-CN"/>
        </w:rPr>
        <w:t>Case 2: All expected data of</w:t>
      </w:r>
      <w:r w:rsidR="009C31F7">
        <w:rPr>
          <w:rFonts w:eastAsiaTheme="minorEastAsia"/>
          <w:lang w:val="en-GB" w:eastAsia="zh-CN"/>
        </w:rPr>
        <w:t xml:space="preserve"> the</w:t>
      </w:r>
      <w:r>
        <w:rPr>
          <w:rFonts w:eastAsiaTheme="minorEastAsia"/>
          <w:lang w:val="en-GB" w:eastAsia="zh-CN"/>
        </w:rPr>
        <w:t xml:space="preserve"> high</w:t>
      </w:r>
      <w:r w:rsidR="009C31F7">
        <w:rPr>
          <w:rFonts w:eastAsiaTheme="minorEastAsia"/>
          <w:lang w:val="en-GB" w:eastAsia="zh-CN"/>
        </w:rPr>
        <w:t>est</w:t>
      </w:r>
      <w:r>
        <w:rPr>
          <w:rFonts w:eastAsiaTheme="minorEastAsia"/>
          <w:lang w:val="en-GB" w:eastAsia="zh-CN"/>
        </w:rPr>
        <w:t xml:space="preserve"> priority LCG has been received while there are still some expected data of low</w:t>
      </w:r>
      <w:r w:rsidR="009C31F7">
        <w:rPr>
          <w:rFonts w:eastAsiaTheme="minorEastAsia"/>
          <w:lang w:val="en-GB" w:eastAsia="zh-CN"/>
        </w:rPr>
        <w:t>er</w:t>
      </w:r>
      <w:r>
        <w:rPr>
          <w:rFonts w:eastAsiaTheme="minorEastAsia"/>
          <w:lang w:val="en-GB" w:eastAsia="zh-CN"/>
        </w:rPr>
        <w:t xml:space="preserve"> priority LCGs. </w:t>
      </w:r>
    </w:p>
    <w:p w14:paraId="5DB2518A" w14:textId="537903DB" w:rsidR="004C0091" w:rsidRDefault="00F81658" w:rsidP="00C07CF4">
      <w:pPr>
        <w:pStyle w:val="BodyText"/>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w:t>
      </w:r>
      <w:r>
        <w:rPr>
          <w:rFonts w:eastAsiaTheme="minorEastAsia" w:hint="eastAsia"/>
          <w:lang w:val="en-GB" w:eastAsia="zh-CN"/>
        </w:rPr>
        <w:t>Case</w:t>
      </w:r>
      <w:r>
        <w:rPr>
          <w:rFonts w:eastAsiaTheme="minorEastAsia"/>
          <w:lang w:val="en-GB" w:eastAsia="zh-CN"/>
        </w:rPr>
        <w:t xml:space="preserve"> 1</w:t>
      </w:r>
      <w:r>
        <w:rPr>
          <w:rFonts w:eastAsiaTheme="minorEastAsia" w:hint="eastAsia"/>
          <w:lang w:val="en-GB" w:eastAsia="zh-CN"/>
        </w:rPr>
        <w:t>,</w:t>
      </w:r>
      <w:r>
        <w:rPr>
          <w:rFonts w:eastAsiaTheme="minorEastAsia"/>
          <w:lang w:val="en-GB" w:eastAsia="zh-CN"/>
        </w:rPr>
        <w:t xml:space="preserve"> it is natural that the pre-emptive BSR can be </w:t>
      </w:r>
      <w:r w:rsidR="00ED4992">
        <w:rPr>
          <w:rFonts w:eastAsiaTheme="minorEastAsia"/>
          <w:lang w:val="en-GB" w:eastAsia="zh-CN"/>
        </w:rPr>
        <w:t xml:space="preserve">cancelled </w:t>
      </w:r>
      <w:r>
        <w:rPr>
          <w:rFonts w:eastAsiaTheme="minorEastAsia"/>
          <w:lang w:val="en-GB" w:eastAsia="zh-CN"/>
        </w:rPr>
        <w:t>since the triggering condition of pre-emptive BSR has disappears.</w:t>
      </w:r>
      <w:r w:rsidR="004C0091">
        <w:rPr>
          <w:rFonts w:eastAsiaTheme="minorEastAsia"/>
          <w:lang w:val="en-GB" w:eastAsia="zh-CN"/>
        </w:rPr>
        <w:t xml:space="preserve"> For Case 2, </w:t>
      </w:r>
      <w:r w:rsidR="00C07CF4">
        <w:rPr>
          <w:rFonts w:eastAsiaTheme="minorEastAsia"/>
          <w:lang w:val="en-GB" w:eastAsia="zh-CN"/>
        </w:rPr>
        <w:t xml:space="preserve">if the arrival of high priority data can trigger regular BSR, the IAB-MT can rely one regular BSR to request UL resources; while if the arrival of high priority data does not trigger regular BSR, </w:t>
      </w:r>
      <w:r w:rsidR="004C0091">
        <w:rPr>
          <w:rFonts w:eastAsiaTheme="minorEastAsia"/>
          <w:lang w:val="en-GB" w:eastAsia="zh-CN"/>
        </w:rPr>
        <w:t>it means that there are even higher priority data in the buffer</w:t>
      </w:r>
      <w:r w:rsidR="00C07CF4">
        <w:rPr>
          <w:rFonts w:eastAsiaTheme="minorEastAsia"/>
          <w:lang w:val="en-GB" w:eastAsia="zh-CN"/>
        </w:rPr>
        <w:t xml:space="preserve"> and the parent DU will continue to schedule the IAB-MT for UL transmissions regardless of the arrival of the expected data</w:t>
      </w:r>
      <w:r w:rsidR="004C0091">
        <w:rPr>
          <w:rFonts w:eastAsiaTheme="minorEastAsia"/>
          <w:lang w:val="en-GB" w:eastAsia="zh-CN"/>
        </w:rPr>
        <w:t>.</w:t>
      </w:r>
    </w:p>
    <w:p w14:paraId="41C27B56" w14:textId="6495DD5F" w:rsidR="00B60766" w:rsidRPr="00987CCF" w:rsidRDefault="00B60766" w:rsidP="00B60766">
      <w:pPr>
        <w:pStyle w:val="BodyText"/>
        <w:rPr>
          <w:rFonts w:eastAsiaTheme="minorEastAsia"/>
          <w:b/>
          <w:lang w:val="en-GB" w:eastAsia="zh-CN"/>
        </w:rPr>
      </w:pPr>
      <w:r w:rsidRPr="00987CCF">
        <w:rPr>
          <w:rFonts w:eastAsiaTheme="minorEastAsia"/>
          <w:b/>
          <w:lang w:val="en-GB" w:eastAsia="zh-CN"/>
        </w:rPr>
        <w:t xml:space="preserve">Observation </w:t>
      </w:r>
      <w:r w:rsidR="006C5BB2">
        <w:rPr>
          <w:rFonts w:eastAsiaTheme="minorEastAsia"/>
          <w:b/>
          <w:lang w:val="en-GB" w:eastAsia="zh-CN"/>
        </w:rPr>
        <w:t>2</w:t>
      </w:r>
      <w:r w:rsidRPr="00987CCF">
        <w:rPr>
          <w:rFonts w:eastAsiaTheme="minorEastAsia"/>
          <w:b/>
          <w:lang w:val="en-GB" w:eastAsia="zh-CN"/>
        </w:rPr>
        <w:t xml:space="preserve">: When all or high priority expected </w:t>
      </w:r>
      <w:proofErr w:type="gramStart"/>
      <w:r w:rsidRPr="00987CCF">
        <w:rPr>
          <w:rFonts w:eastAsiaTheme="minorEastAsia"/>
          <w:b/>
          <w:lang w:val="en-GB" w:eastAsia="zh-CN"/>
        </w:rPr>
        <w:t>data</w:t>
      </w:r>
      <w:proofErr w:type="gramEnd"/>
      <w:r w:rsidR="00987CCF" w:rsidRPr="00987CCF">
        <w:rPr>
          <w:rFonts w:eastAsiaTheme="minorEastAsia"/>
          <w:b/>
          <w:lang w:val="en-GB" w:eastAsia="zh-CN"/>
        </w:rPr>
        <w:t xml:space="preserve"> which triggers pre-emptive BSR</w:t>
      </w:r>
      <w:r w:rsidRPr="00987CCF">
        <w:rPr>
          <w:rFonts w:eastAsiaTheme="minorEastAsia"/>
          <w:b/>
          <w:lang w:val="en-GB" w:eastAsia="zh-CN"/>
        </w:rPr>
        <w:t xml:space="preserve"> has been received</w:t>
      </w:r>
      <w:r w:rsidR="00987CCF" w:rsidRPr="00987CCF">
        <w:rPr>
          <w:rFonts w:eastAsiaTheme="minorEastAsia"/>
          <w:b/>
          <w:lang w:val="en-GB" w:eastAsia="zh-CN"/>
        </w:rPr>
        <w:t xml:space="preserve"> before pre-emptive BSR transmission, regular BSR</w:t>
      </w:r>
      <w:r w:rsidR="00987CCF">
        <w:rPr>
          <w:rFonts w:eastAsiaTheme="minorEastAsia"/>
          <w:b/>
          <w:lang w:val="en-GB" w:eastAsia="zh-CN"/>
        </w:rPr>
        <w:t>, if triggered,</w:t>
      </w:r>
      <w:r w:rsidR="00987CCF" w:rsidRPr="00987CCF">
        <w:rPr>
          <w:rFonts w:eastAsiaTheme="minorEastAsia"/>
          <w:b/>
          <w:lang w:val="en-GB" w:eastAsia="zh-CN"/>
        </w:rPr>
        <w:t xml:space="preserve"> </w:t>
      </w:r>
      <w:r w:rsidR="00987CCF">
        <w:rPr>
          <w:rFonts w:eastAsiaTheme="minorEastAsia"/>
          <w:b/>
          <w:lang w:val="en-GB" w:eastAsia="zh-CN"/>
        </w:rPr>
        <w:t>can be used to request the UL resource without</w:t>
      </w:r>
      <w:r w:rsidR="00C07CF4">
        <w:rPr>
          <w:rFonts w:eastAsiaTheme="minorEastAsia"/>
          <w:b/>
          <w:lang w:val="en-GB" w:eastAsia="zh-CN"/>
        </w:rPr>
        <w:t xml:space="preserve"> additional</w:t>
      </w:r>
      <w:r w:rsidR="00987CCF">
        <w:rPr>
          <w:rFonts w:eastAsiaTheme="minorEastAsia"/>
          <w:b/>
          <w:lang w:val="en-GB" w:eastAsia="zh-CN"/>
        </w:rPr>
        <w:t xml:space="preserve"> latency increase.</w:t>
      </w:r>
    </w:p>
    <w:p w14:paraId="1DCC4713" w14:textId="61BDEACF" w:rsidR="00F81658" w:rsidRPr="00F81658" w:rsidRDefault="00F81658" w:rsidP="00637EB9">
      <w:pPr>
        <w:pStyle w:val="BodyText"/>
        <w:rPr>
          <w:rFonts w:eastAsiaTheme="minorEastAsia"/>
          <w:b/>
          <w:lang w:val="en-GB" w:eastAsia="zh-CN"/>
        </w:rPr>
      </w:pPr>
      <w:r w:rsidRPr="00F81658">
        <w:rPr>
          <w:rFonts w:eastAsiaTheme="minorEastAsia"/>
          <w:b/>
          <w:lang w:val="en-GB" w:eastAsia="zh-CN"/>
        </w:rPr>
        <w:lastRenderedPageBreak/>
        <w:t xml:space="preserve">Proposal 1: </w:t>
      </w:r>
      <w:r w:rsidR="00D6529E">
        <w:rPr>
          <w:rFonts w:eastAsiaTheme="minorEastAsia"/>
          <w:b/>
          <w:lang w:val="en-GB" w:eastAsia="zh-CN"/>
        </w:rPr>
        <w:t>W</w:t>
      </w:r>
      <w:r w:rsidRPr="00F81658">
        <w:rPr>
          <w:rFonts w:eastAsiaTheme="minorEastAsia"/>
          <w:b/>
          <w:lang w:val="en-GB" w:eastAsia="zh-CN"/>
        </w:rPr>
        <w:t>hen all</w:t>
      </w:r>
      <w:r w:rsidR="004D5ABC">
        <w:rPr>
          <w:rFonts w:eastAsiaTheme="minorEastAsia"/>
          <w:b/>
          <w:lang w:val="en-GB" w:eastAsia="zh-CN"/>
        </w:rPr>
        <w:t xml:space="preserve"> or high priority</w:t>
      </w:r>
      <w:r w:rsidRPr="00F81658">
        <w:rPr>
          <w:rFonts w:eastAsiaTheme="minorEastAsia"/>
          <w:b/>
          <w:lang w:val="en-GB" w:eastAsia="zh-CN"/>
        </w:rPr>
        <w:t xml:space="preserve"> expected data has been received </w:t>
      </w:r>
      <w:r w:rsidR="00181DFB">
        <w:rPr>
          <w:rFonts w:eastAsiaTheme="minorEastAsia"/>
          <w:b/>
          <w:lang w:val="en-GB" w:eastAsia="zh-CN"/>
        </w:rPr>
        <w:t>after</w:t>
      </w:r>
      <w:r w:rsidRPr="00F81658">
        <w:rPr>
          <w:rFonts w:eastAsiaTheme="minorEastAsia"/>
          <w:b/>
          <w:lang w:val="en-GB" w:eastAsia="zh-CN"/>
        </w:rPr>
        <w:t xml:space="preserve"> pre-emptive BSR </w:t>
      </w:r>
      <w:r w:rsidR="00181DFB">
        <w:rPr>
          <w:rFonts w:eastAsiaTheme="minorEastAsia"/>
          <w:b/>
          <w:lang w:val="en-GB" w:eastAsia="zh-CN"/>
        </w:rPr>
        <w:t>triggering</w:t>
      </w:r>
      <w:r w:rsidRPr="00F81658">
        <w:rPr>
          <w:rFonts w:eastAsiaTheme="minorEastAsia"/>
          <w:b/>
          <w:lang w:val="en-GB" w:eastAsia="zh-CN"/>
        </w:rPr>
        <w:t xml:space="preserve">, the pre-emptive BSR can be </w:t>
      </w:r>
      <w:r w:rsidR="004B26AC">
        <w:rPr>
          <w:rFonts w:eastAsiaTheme="minorEastAsia"/>
          <w:b/>
          <w:lang w:val="en-GB" w:eastAsia="zh-CN"/>
        </w:rPr>
        <w:t>cancelled</w:t>
      </w:r>
      <w:r w:rsidRPr="00F81658">
        <w:rPr>
          <w:rFonts w:eastAsiaTheme="minorEastAsia"/>
          <w:b/>
          <w:lang w:val="en-GB" w:eastAsia="zh-CN"/>
        </w:rPr>
        <w:t>.</w:t>
      </w:r>
    </w:p>
    <w:p w14:paraId="7CE7E8B4" w14:textId="77777777" w:rsidR="00914458" w:rsidRPr="00D6529E" w:rsidRDefault="00914458" w:rsidP="00637EB9">
      <w:pPr>
        <w:pStyle w:val="BodyText"/>
        <w:rPr>
          <w:rFonts w:ascii="Arial" w:eastAsiaTheme="minorEastAsia" w:hAnsi="Arial" w:cs="Arial"/>
          <w:b/>
          <w:lang w:val="en-GB" w:eastAsia="zh-CN"/>
        </w:rPr>
      </w:pPr>
    </w:p>
    <w:p w14:paraId="45670EBA" w14:textId="2E77D372" w:rsidR="00F81658" w:rsidRPr="004D5ABC" w:rsidRDefault="004D5ABC" w:rsidP="00637EB9">
      <w:pPr>
        <w:pStyle w:val="BodyText"/>
        <w:rPr>
          <w:rFonts w:ascii="Arial" w:eastAsiaTheme="minorEastAsia" w:hAnsi="Arial" w:cs="Arial"/>
          <w:b/>
          <w:lang w:val="en-GB" w:eastAsia="zh-CN"/>
        </w:rPr>
      </w:pPr>
      <w:r w:rsidRPr="004D5ABC">
        <w:rPr>
          <w:rFonts w:ascii="Arial" w:eastAsiaTheme="minorEastAsia" w:hAnsi="Arial" w:cs="Arial"/>
          <w:b/>
          <w:lang w:val="en-GB" w:eastAsia="zh-CN"/>
        </w:rPr>
        <w:t>Pre-emptive BSR cancellation due to regular/periodic BSR triggering</w:t>
      </w:r>
      <w:r>
        <w:rPr>
          <w:rFonts w:ascii="Arial" w:eastAsiaTheme="minorEastAsia" w:hAnsi="Arial" w:cs="Arial"/>
          <w:b/>
          <w:lang w:val="en-GB" w:eastAsia="zh-CN"/>
        </w:rPr>
        <w:t>:</w:t>
      </w:r>
    </w:p>
    <w:p w14:paraId="0E526D4A" w14:textId="0894FBAF" w:rsidR="00590DE9" w:rsidRPr="00E703EA" w:rsidRDefault="00914458" w:rsidP="00E703EA">
      <w:pPr>
        <w:pStyle w:val="BodyText"/>
        <w:rPr>
          <w:rFonts w:eastAsiaTheme="minorEastAsia"/>
          <w:lang w:val="en-GB" w:eastAsia="zh-CN"/>
        </w:rPr>
      </w:pPr>
      <w:r w:rsidRPr="00E703EA">
        <w:rPr>
          <w:rFonts w:eastAsiaTheme="minorEastAsia"/>
          <w:lang w:val="en-GB" w:eastAsia="zh-CN"/>
        </w:rPr>
        <w:t xml:space="preserve">When pre-emptive BSR is configured, legacy BSR procedure and pre-emptive BSR procedure are operated in parallel. It may happen that regular/periodic BSR is triggered during the interval from pre-emptive BSR triggering to MAC PDU construction for </w:t>
      </w:r>
      <w:r w:rsidR="0011094D" w:rsidRPr="00E703EA">
        <w:rPr>
          <w:rFonts w:eastAsiaTheme="minorEastAsia"/>
          <w:lang w:val="en-GB" w:eastAsia="zh-CN"/>
        </w:rPr>
        <w:t>pre-emptive</w:t>
      </w:r>
      <w:r w:rsidRPr="00E703EA">
        <w:rPr>
          <w:rFonts w:eastAsiaTheme="minorEastAsia"/>
          <w:lang w:val="en-GB" w:eastAsia="zh-CN"/>
        </w:rPr>
        <w:t xml:space="preserve"> BSR </w:t>
      </w:r>
      <w:r w:rsidR="0083039C">
        <w:rPr>
          <w:rFonts w:eastAsiaTheme="minorEastAsia"/>
          <w:lang w:val="en-GB" w:eastAsia="zh-CN"/>
        </w:rPr>
        <w:t>carrying</w:t>
      </w:r>
      <w:r w:rsidRPr="00E703EA">
        <w:rPr>
          <w:rFonts w:eastAsiaTheme="minorEastAsia"/>
          <w:lang w:val="en-GB" w:eastAsia="zh-CN"/>
        </w:rPr>
        <w:t xml:space="preserve">. </w:t>
      </w:r>
      <w:r w:rsidRPr="00E703EA">
        <w:rPr>
          <w:rFonts w:eastAsiaTheme="minorEastAsia" w:hint="eastAsia"/>
          <w:lang w:val="en-GB" w:eastAsia="zh-CN"/>
        </w:rPr>
        <w:t>In</w:t>
      </w:r>
      <w:r w:rsidRPr="00E703EA">
        <w:rPr>
          <w:rFonts w:eastAsiaTheme="minorEastAsia"/>
          <w:lang w:val="en-GB" w:eastAsia="zh-CN"/>
        </w:rPr>
        <w:t xml:space="preserve"> </w:t>
      </w:r>
      <w:r w:rsidR="00590DE9" w:rsidRPr="00E703EA">
        <w:rPr>
          <w:rFonts w:eastAsiaTheme="minorEastAsia"/>
          <w:lang w:val="en-GB" w:eastAsia="zh-CN"/>
        </w:rPr>
        <w:t>this case, the pre-emptive BSR and the regular/periodic BSR can be carried in the same MAC PDU according to the existing running CR</w:t>
      </w:r>
      <w:r w:rsidR="0083039C">
        <w:rPr>
          <w:rFonts w:eastAsiaTheme="minorEastAsia"/>
          <w:lang w:val="en-GB" w:eastAsia="zh-CN"/>
        </w:rPr>
        <w:t xml:space="preserve"> </w:t>
      </w:r>
      <w:r w:rsidR="00E703EA" w:rsidRPr="00E703EA">
        <w:rPr>
          <w:rFonts w:eastAsiaTheme="minorEastAsia"/>
          <w:lang w:val="en-GB" w:eastAsia="zh-CN"/>
        </w:rPr>
        <w:fldChar w:fldCharType="begin"/>
      </w:r>
      <w:r w:rsidR="00E703EA" w:rsidRPr="00E703EA">
        <w:rPr>
          <w:rFonts w:eastAsiaTheme="minorEastAsia"/>
          <w:lang w:val="en-GB" w:eastAsia="zh-CN"/>
        </w:rPr>
        <w:instrText xml:space="preserve"> REF _Ref36715996 \r </w:instrText>
      </w:r>
      <w:r w:rsidR="00E703EA">
        <w:rPr>
          <w:rFonts w:eastAsiaTheme="minorEastAsia"/>
          <w:lang w:val="en-GB" w:eastAsia="zh-CN"/>
        </w:rPr>
        <w:instrText xml:space="preserve"> \* MERGEFORMAT </w:instrText>
      </w:r>
      <w:r w:rsidR="00E703EA" w:rsidRPr="00E703EA">
        <w:rPr>
          <w:rFonts w:eastAsiaTheme="minorEastAsia"/>
          <w:lang w:val="en-GB" w:eastAsia="zh-CN"/>
        </w:rPr>
        <w:fldChar w:fldCharType="separate"/>
      </w:r>
      <w:r w:rsidR="00E703EA" w:rsidRPr="00E703EA">
        <w:rPr>
          <w:rFonts w:eastAsiaTheme="minorEastAsia"/>
          <w:lang w:val="en-GB" w:eastAsia="zh-CN"/>
        </w:rPr>
        <w:t>[2]</w:t>
      </w:r>
      <w:r w:rsidR="00E703EA" w:rsidRPr="00E703EA">
        <w:rPr>
          <w:rFonts w:eastAsiaTheme="minorEastAsia"/>
          <w:lang w:val="en-GB" w:eastAsia="zh-CN"/>
        </w:rPr>
        <w:fldChar w:fldCharType="end"/>
      </w:r>
      <w:r w:rsidR="00E703EA" w:rsidRPr="00E703EA">
        <w:rPr>
          <w:rFonts w:eastAsiaTheme="minorEastAsia"/>
          <w:lang w:val="en-GB" w:eastAsia="zh-CN"/>
        </w:rPr>
        <w:t xml:space="preserve">, </w:t>
      </w:r>
    </w:p>
    <w:p w14:paraId="2A230493" w14:textId="43691A1E" w:rsidR="00590DE9" w:rsidRPr="00B10D7C" w:rsidRDefault="00590DE9" w:rsidP="00590DE9">
      <w:pPr>
        <w:rPr>
          <w:rFonts w:eastAsia="Malgun Gothic"/>
          <w:lang w:eastAsia="ko-KR"/>
        </w:rPr>
      </w:pPr>
      <w:r>
        <w:rPr>
          <w:rFonts w:eastAsia="Malgun Gothic"/>
          <w:lang w:eastAsia="ko-KR"/>
        </w:rPr>
        <w:t>“</w:t>
      </w:r>
      <w:r w:rsidRPr="00EB0DCB">
        <w:rPr>
          <w:rFonts w:eastAsia="Malgun Gothic"/>
          <w:lang w:eastAsia="ko-KR"/>
        </w:rPr>
        <w:t>For the case when pre-emptive BSR is being sent, a MAC PDU may contain one BSR MAC CE for pre-emptive BSR, and one BSR MAC CE for BSR other than pre-emptive BSR</w:t>
      </w:r>
      <w:r>
        <w:rPr>
          <w:rFonts w:eastAsia="Malgun Gothic"/>
          <w:lang w:eastAsia="ko-KR"/>
        </w:rPr>
        <w:t xml:space="preserve">. </w:t>
      </w:r>
      <w:r w:rsidRPr="00B10D7C">
        <w:rPr>
          <w:rFonts w:eastAsia="Malgun Gothic"/>
          <w:lang w:eastAsia="ko-KR"/>
        </w:rPr>
        <w:t xml:space="preserve">A MAC PDU </w:t>
      </w:r>
      <w:r>
        <w:rPr>
          <w:rFonts w:eastAsia="Malgun Gothic"/>
          <w:lang w:eastAsia="ko-KR"/>
        </w:rPr>
        <w:t xml:space="preserve">not containing a BSR MAC CE for pre-emptive BSR </w:t>
      </w:r>
      <w:r w:rsidRPr="00B10D7C">
        <w:rPr>
          <w:rFonts w:eastAsia="Malgun Gothic"/>
          <w:lang w:eastAsia="ko-KR"/>
        </w:rPr>
        <w:t>shall contain at most one BSR MAC CE, even when multiple events have triggered a BSR. The Regular BSR and the Periodic BSR shall have precedence over the padding BSR.</w:t>
      </w:r>
      <w:r>
        <w:rPr>
          <w:rFonts w:eastAsia="Malgun Gothic"/>
          <w:lang w:eastAsia="ko-KR"/>
        </w:rPr>
        <w:t>”</w:t>
      </w:r>
    </w:p>
    <w:p w14:paraId="7647808E" w14:textId="56882FFB" w:rsidR="00914458" w:rsidRPr="00590DE9" w:rsidRDefault="00590DE9" w:rsidP="00590DE9">
      <w:pPr>
        <w:pStyle w:val="BodyText"/>
        <w:rPr>
          <w:rFonts w:eastAsiaTheme="minorEastAsia"/>
          <w:b/>
          <w:lang w:val="en-GB" w:eastAsia="zh-CN"/>
        </w:rPr>
      </w:pPr>
      <w:r w:rsidRPr="00590DE9">
        <w:rPr>
          <w:rFonts w:eastAsiaTheme="minorEastAsia"/>
          <w:b/>
          <w:lang w:val="en-GB" w:eastAsia="zh-CN"/>
        </w:rPr>
        <w:t xml:space="preserve">Observation </w:t>
      </w:r>
      <w:r w:rsidR="001E54FB">
        <w:rPr>
          <w:rFonts w:eastAsiaTheme="minorEastAsia"/>
          <w:b/>
          <w:lang w:val="en-GB" w:eastAsia="zh-CN"/>
        </w:rPr>
        <w:t>3</w:t>
      </w:r>
      <w:r w:rsidRPr="00590DE9">
        <w:rPr>
          <w:rFonts w:eastAsiaTheme="minorEastAsia"/>
          <w:b/>
          <w:lang w:val="en-GB" w:eastAsia="zh-CN"/>
        </w:rPr>
        <w:t xml:space="preserve">: </w:t>
      </w:r>
      <w:r w:rsidR="00D6529E">
        <w:rPr>
          <w:rFonts w:eastAsiaTheme="minorEastAsia"/>
          <w:b/>
          <w:lang w:val="en-GB" w:eastAsia="zh-CN"/>
        </w:rPr>
        <w:t>A</w:t>
      </w:r>
      <w:r w:rsidRPr="00590DE9">
        <w:rPr>
          <w:rFonts w:eastAsiaTheme="minorEastAsia"/>
          <w:b/>
          <w:lang w:val="en-GB" w:eastAsia="zh-CN"/>
        </w:rPr>
        <w:t>ccording to existing</w:t>
      </w:r>
      <w:r w:rsidR="00181DFB">
        <w:rPr>
          <w:rFonts w:eastAsiaTheme="minorEastAsia"/>
          <w:b/>
          <w:lang w:val="en-GB" w:eastAsia="zh-CN"/>
        </w:rPr>
        <w:t xml:space="preserve"> MAC</w:t>
      </w:r>
      <w:r w:rsidRPr="00590DE9">
        <w:rPr>
          <w:rFonts w:eastAsiaTheme="minorEastAsia"/>
          <w:b/>
          <w:lang w:val="en-GB" w:eastAsia="zh-CN"/>
        </w:rPr>
        <w:t xml:space="preserve"> running CR, legacy BSR and pre-em</w:t>
      </w:r>
      <w:r w:rsidRPr="00590DE9">
        <w:rPr>
          <w:rFonts w:eastAsiaTheme="minorEastAsia" w:hint="eastAsia"/>
          <w:b/>
          <w:lang w:val="en-GB" w:eastAsia="zh-CN"/>
        </w:rPr>
        <w:t>p</w:t>
      </w:r>
      <w:r w:rsidRPr="00590DE9">
        <w:rPr>
          <w:rFonts w:eastAsiaTheme="minorEastAsia"/>
          <w:b/>
          <w:lang w:val="en-GB" w:eastAsia="zh-CN"/>
        </w:rPr>
        <w:t xml:space="preserve">tive BSR can be carried in the same </w:t>
      </w:r>
      <w:r w:rsidRPr="00590DE9">
        <w:rPr>
          <w:rFonts w:eastAsiaTheme="minorEastAsia" w:hint="eastAsia"/>
          <w:b/>
          <w:lang w:val="en-GB" w:eastAsia="zh-CN"/>
        </w:rPr>
        <w:t>MAC</w:t>
      </w:r>
      <w:r w:rsidRPr="00590DE9">
        <w:rPr>
          <w:rFonts w:eastAsiaTheme="minorEastAsia"/>
          <w:b/>
          <w:lang w:val="en-GB" w:eastAsia="zh-CN"/>
        </w:rPr>
        <w:t xml:space="preserve"> </w:t>
      </w:r>
      <w:r w:rsidRPr="00590DE9">
        <w:rPr>
          <w:rFonts w:eastAsiaTheme="minorEastAsia" w:hint="eastAsia"/>
          <w:b/>
          <w:lang w:val="en-GB" w:eastAsia="zh-CN"/>
        </w:rPr>
        <w:t>PDU</w:t>
      </w:r>
      <w:r w:rsidRPr="00590DE9">
        <w:rPr>
          <w:rFonts w:eastAsiaTheme="minorEastAsia"/>
          <w:b/>
          <w:lang w:val="en-GB" w:eastAsia="zh-CN"/>
        </w:rPr>
        <w:t>.</w:t>
      </w:r>
    </w:p>
    <w:p w14:paraId="49C755A1" w14:textId="7C22C315" w:rsidR="00E703EA" w:rsidRPr="00E703EA" w:rsidRDefault="00E703EA" w:rsidP="00E703EA">
      <w:pPr>
        <w:pStyle w:val="BodyText"/>
        <w:rPr>
          <w:rFonts w:eastAsiaTheme="minorEastAsia"/>
          <w:lang w:val="en-GB" w:eastAsia="zh-CN"/>
        </w:rPr>
      </w:pPr>
      <w:r w:rsidRPr="00E703EA">
        <w:rPr>
          <w:rFonts w:eastAsiaTheme="minorEastAsia"/>
          <w:lang w:val="en-GB" w:eastAsia="zh-CN"/>
        </w:rPr>
        <w:t xml:space="preserve">In the same CR, </w:t>
      </w:r>
      <w:r>
        <w:rPr>
          <w:rFonts w:eastAsiaTheme="minorEastAsia"/>
          <w:lang w:val="en-GB" w:eastAsia="zh-CN"/>
        </w:rPr>
        <w:t>logical channel priorities are defined for the MAC control elements:</w:t>
      </w:r>
    </w:p>
    <w:p w14:paraId="77A4AEA6" w14:textId="4806A12D" w:rsidR="00E703EA" w:rsidRPr="00C964D7" w:rsidRDefault="00E703EA" w:rsidP="00E703EA">
      <w:pPr>
        <w:rPr>
          <w:lang w:eastAsia="ko-KR"/>
        </w:rPr>
      </w:pPr>
      <w:r>
        <w:rPr>
          <w:lang w:eastAsia="ko-KR"/>
        </w:rPr>
        <w:t>“</w:t>
      </w:r>
      <w:r w:rsidRPr="00C964D7">
        <w:rPr>
          <w:lang w:eastAsia="ko-KR"/>
        </w:rPr>
        <w:t xml:space="preserve">Logical channels shall be </w:t>
      </w:r>
      <w:r w:rsidR="00D537B1" w:rsidRPr="00C964D7">
        <w:rPr>
          <w:lang w:eastAsia="ko-KR"/>
        </w:rPr>
        <w:t>prioritized</w:t>
      </w:r>
      <w:r w:rsidRPr="00C964D7">
        <w:rPr>
          <w:lang w:eastAsia="ko-KR"/>
        </w:rPr>
        <w:t xml:space="preserve"> in accordance with the following order (highest priority listed first):</w:t>
      </w:r>
    </w:p>
    <w:p w14:paraId="03CD129D" w14:textId="77777777" w:rsidR="00E703EA" w:rsidRPr="00C964D7" w:rsidRDefault="00E703EA" w:rsidP="00E703EA">
      <w:pPr>
        <w:pStyle w:val="B1"/>
        <w:rPr>
          <w:lang w:eastAsia="ko-KR"/>
        </w:rPr>
      </w:pPr>
      <w:r w:rsidRPr="00C964D7">
        <w:rPr>
          <w:lang w:eastAsia="ko-KR"/>
        </w:rPr>
        <w:t>-</w:t>
      </w:r>
      <w:r w:rsidRPr="00C964D7">
        <w:rPr>
          <w:lang w:eastAsia="ko-KR"/>
        </w:rPr>
        <w:tab/>
        <w:t>C-RNTI MAC CE or data from UL-CCCH;</w:t>
      </w:r>
    </w:p>
    <w:p w14:paraId="6D4FD1B2" w14:textId="77777777" w:rsidR="00E703EA" w:rsidRPr="00C964D7" w:rsidRDefault="00E703EA" w:rsidP="00E703EA">
      <w:pPr>
        <w:pStyle w:val="B1"/>
        <w:rPr>
          <w:lang w:eastAsia="ko-KR"/>
        </w:rPr>
      </w:pPr>
      <w:r w:rsidRPr="00C964D7">
        <w:rPr>
          <w:lang w:eastAsia="ko-KR"/>
        </w:rPr>
        <w:t>-</w:t>
      </w:r>
      <w:r w:rsidRPr="00C964D7">
        <w:rPr>
          <w:lang w:eastAsia="ko-KR"/>
        </w:rPr>
        <w:tab/>
        <w:t>Configured Grant Confirmation MAC CE;</w:t>
      </w:r>
    </w:p>
    <w:p w14:paraId="2A2C9081" w14:textId="77777777" w:rsidR="00E703EA" w:rsidRPr="00C964D7" w:rsidRDefault="00E703EA" w:rsidP="00E703EA">
      <w:pPr>
        <w:pStyle w:val="B1"/>
        <w:rPr>
          <w:lang w:eastAsia="ko-KR"/>
        </w:rPr>
      </w:pPr>
      <w:r w:rsidRPr="00B91967">
        <w:rPr>
          <w:highlight w:val="yellow"/>
          <w:lang w:eastAsia="ko-KR"/>
        </w:rPr>
        <w:t>-</w:t>
      </w:r>
      <w:r w:rsidRPr="00B91967">
        <w:rPr>
          <w:highlight w:val="yellow"/>
          <w:lang w:eastAsia="ko-KR"/>
        </w:rPr>
        <w:tab/>
        <w:t>MAC CE for BSR, with exception of BSR included for padding;</w:t>
      </w:r>
    </w:p>
    <w:p w14:paraId="0AB05BA4" w14:textId="77777777" w:rsidR="00E703EA" w:rsidRDefault="00E703EA" w:rsidP="00E703EA">
      <w:pPr>
        <w:pStyle w:val="B1"/>
        <w:rPr>
          <w:lang w:eastAsia="ko-KR"/>
        </w:rPr>
      </w:pPr>
      <w:r w:rsidRPr="00C964D7">
        <w:rPr>
          <w:lang w:eastAsia="ko-KR"/>
        </w:rPr>
        <w:t>-</w:t>
      </w:r>
      <w:r w:rsidRPr="00C964D7">
        <w:rPr>
          <w:lang w:eastAsia="ko-KR"/>
        </w:rPr>
        <w:tab/>
        <w:t>Single Entry PHR MAC CE or Multiple Entry PHR MAC CE;</w:t>
      </w:r>
    </w:p>
    <w:p w14:paraId="2AB84D97" w14:textId="77777777" w:rsidR="00E703EA" w:rsidRPr="00C964D7" w:rsidRDefault="00E703EA" w:rsidP="00E703EA">
      <w:pPr>
        <w:pStyle w:val="B1"/>
        <w:rPr>
          <w:lang w:eastAsia="ko-KR"/>
        </w:rPr>
      </w:pPr>
      <w:r w:rsidRPr="00F02468">
        <w:rPr>
          <w:lang w:eastAsia="ko-KR"/>
        </w:rPr>
        <w:t>-</w:t>
      </w:r>
      <w:r w:rsidRPr="00F02468">
        <w:rPr>
          <w:lang w:eastAsia="ko-KR"/>
        </w:rPr>
        <w:tab/>
        <w:t xml:space="preserve">MAC CE for </w:t>
      </w:r>
      <w:r>
        <w:rPr>
          <w:lang w:val="en-US" w:eastAsia="ko-KR"/>
        </w:rPr>
        <w:t>the number of Desired Guard Symbols</w:t>
      </w:r>
      <w:r w:rsidRPr="00F02468">
        <w:rPr>
          <w:lang w:eastAsia="ko-KR"/>
        </w:rPr>
        <w:t>;</w:t>
      </w:r>
    </w:p>
    <w:p w14:paraId="7B85575E" w14:textId="77777777" w:rsidR="00E703EA" w:rsidRPr="00C964D7" w:rsidRDefault="00E703EA" w:rsidP="00E703EA">
      <w:pPr>
        <w:pStyle w:val="B1"/>
        <w:rPr>
          <w:lang w:eastAsia="ko-KR"/>
        </w:rPr>
      </w:pPr>
      <w:r w:rsidRPr="00B91967">
        <w:rPr>
          <w:highlight w:val="yellow"/>
          <w:lang w:eastAsia="ko-KR"/>
        </w:rPr>
        <w:t>-</w:t>
      </w:r>
      <w:r w:rsidRPr="00B91967">
        <w:rPr>
          <w:highlight w:val="yellow"/>
          <w:lang w:eastAsia="ko-KR"/>
        </w:rPr>
        <w:tab/>
        <w:t>MAC CE for pre-emptive BSR;</w:t>
      </w:r>
    </w:p>
    <w:p w14:paraId="4575B639" w14:textId="77777777" w:rsidR="00E703EA" w:rsidRPr="00C964D7" w:rsidRDefault="00E703EA" w:rsidP="00E703EA">
      <w:pPr>
        <w:pStyle w:val="B1"/>
        <w:rPr>
          <w:lang w:eastAsia="ko-KR"/>
        </w:rPr>
      </w:pPr>
      <w:r w:rsidRPr="00C964D7">
        <w:rPr>
          <w:lang w:eastAsia="ko-KR"/>
        </w:rPr>
        <w:t>-</w:t>
      </w:r>
      <w:r w:rsidRPr="00C964D7">
        <w:rPr>
          <w:lang w:eastAsia="ko-KR"/>
        </w:rPr>
        <w:tab/>
        <w:t>data from any Logical Channel, except data from UL-CCCH;</w:t>
      </w:r>
    </w:p>
    <w:p w14:paraId="4FDC72F6" w14:textId="77777777" w:rsidR="00E703EA" w:rsidRPr="00C964D7" w:rsidRDefault="00E703EA" w:rsidP="00E703EA">
      <w:pPr>
        <w:pStyle w:val="B1"/>
        <w:rPr>
          <w:lang w:eastAsia="ko-KR"/>
        </w:rPr>
      </w:pPr>
      <w:r w:rsidRPr="00C964D7">
        <w:rPr>
          <w:lang w:eastAsia="ko-KR"/>
        </w:rPr>
        <w:t>-</w:t>
      </w:r>
      <w:r w:rsidRPr="00C964D7">
        <w:rPr>
          <w:lang w:eastAsia="ko-KR"/>
        </w:rPr>
        <w:tab/>
        <w:t>MAC CE for Recommended bit rate query;</w:t>
      </w:r>
    </w:p>
    <w:p w14:paraId="5733216E" w14:textId="68D495B7" w:rsidR="00E703EA" w:rsidRPr="00C964D7" w:rsidRDefault="00E703EA" w:rsidP="00E703EA">
      <w:pPr>
        <w:pStyle w:val="B1"/>
        <w:rPr>
          <w:lang w:eastAsia="ko-KR"/>
        </w:rPr>
      </w:pPr>
      <w:r w:rsidRPr="00C964D7">
        <w:rPr>
          <w:lang w:eastAsia="ko-KR"/>
        </w:rPr>
        <w:t>-</w:t>
      </w:r>
      <w:r w:rsidRPr="00C964D7">
        <w:rPr>
          <w:lang w:eastAsia="ko-KR"/>
        </w:rPr>
        <w:tab/>
        <w:t>MAC CE for BSR included for padding.</w:t>
      </w:r>
      <w:r>
        <w:rPr>
          <w:lang w:eastAsia="ko-KR"/>
        </w:rPr>
        <w:t>”</w:t>
      </w:r>
    </w:p>
    <w:p w14:paraId="339ED22E" w14:textId="41A58DFE" w:rsidR="00F93295" w:rsidRDefault="00E703EA" w:rsidP="00914458">
      <w:pPr>
        <w:pStyle w:val="BodyText"/>
        <w:jc w:val="left"/>
        <w:rPr>
          <w:rFonts w:eastAsiaTheme="minorEastAsia"/>
          <w:lang w:val="en-GB" w:eastAsia="zh-CN"/>
        </w:rPr>
      </w:pPr>
      <w:r w:rsidRPr="00E703EA">
        <w:rPr>
          <w:b/>
          <w:color w:val="343938"/>
          <w:szCs w:val="23"/>
        </w:rPr>
        <w:t xml:space="preserve">Observation </w:t>
      </w:r>
      <w:r w:rsidR="001E54FB">
        <w:rPr>
          <w:b/>
          <w:color w:val="343938"/>
          <w:szCs w:val="23"/>
        </w:rPr>
        <w:t>4</w:t>
      </w:r>
      <w:r w:rsidRPr="00E703EA">
        <w:rPr>
          <w:b/>
          <w:color w:val="343938"/>
          <w:szCs w:val="23"/>
        </w:rPr>
        <w:t>: Pre-emptive BSR is defined to be lower priority than regular/</w:t>
      </w:r>
      <w:r w:rsidRPr="00E703EA">
        <w:rPr>
          <w:rFonts w:eastAsiaTheme="minorEastAsia"/>
          <w:b/>
          <w:color w:val="343938"/>
          <w:szCs w:val="23"/>
          <w:lang w:eastAsia="zh-CN"/>
        </w:rPr>
        <w:t>periodic BSR.</w:t>
      </w:r>
      <w:r w:rsidRPr="00E703EA">
        <w:rPr>
          <w:rFonts w:asciiTheme="minorEastAsia" w:eastAsiaTheme="minorEastAsia" w:hAnsiTheme="minorEastAsia"/>
          <w:b/>
          <w:color w:val="343938"/>
          <w:szCs w:val="23"/>
          <w:lang w:eastAsia="zh-CN"/>
        </w:rPr>
        <w:t xml:space="preserve"> </w:t>
      </w:r>
      <w:r w:rsidR="00E423E6" w:rsidRPr="00E703EA">
        <w:rPr>
          <w:rFonts w:hint="eastAsia"/>
          <w:b/>
          <w:color w:val="343938"/>
          <w:sz w:val="23"/>
          <w:szCs w:val="23"/>
        </w:rPr>
        <w:br/>
      </w:r>
      <w:r w:rsidR="00161A94" w:rsidRPr="00F93295">
        <w:rPr>
          <w:rFonts w:eastAsiaTheme="minorEastAsia" w:hint="eastAsia"/>
          <w:lang w:val="en-GB" w:eastAsia="zh-CN"/>
        </w:rPr>
        <w:t>Based</w:t>
      </w:r>
      <w:r w:rsidR="00161A94" w:rsidRPr="00F93295">
        <w:rPr>
          <w:rFonts w:eastAsiaTheme="minorEastAsia"/>
          <w:lang w:val="en-GB" w:eastAsia="zh-CN"/>
        </w:rPr>
        <w:t xml:space="preserve"> </w:t>
      </w:r>
      <w:r w:rsidR="00332135">
        <w:rPr>
          <w:rFonts w:eastAsiaTheme="minorEastAsia"/>
          <w:lang w:val="en-GB" w:eastAsia="zh-CN"/>
        </w:rPr>
        <w:t>on the</w:t>
      </w:r>
      <w:r w:rsidR="00161A94" w:rsidRPr="00F93295">
        <w:rPr>
          <w:rFonts w:eastAsiaTheme="minorEastAsia"/>
          <w:lang w:val="en-GB" w:eastAsia="zh-CN"/>
        </w:rPr>
        <w:t xml:space="preserve"> above observations,</w:t>
      </w:r>
      <w:r w:rsidR="00F93295">
        <w:rPr>
          <w:rFonts w:eastAsiaTheme="minorEastAsia"/>
          <w:lang w:val="en-GB" w:eastAsia="zh-CN"/>
        </w:rPr>
        <w:t xml:space="preserve"> </w:t>
      </w:r>
      <w:r w:rsidR="00332135">
        <w:rPr>
          <w:rFonts w:eastAsiaTheme="minorEastAsia"/>
          <w:lang w:val="en-GB" w:eastAsia="zh-CN"/>
        </w:rPr>
        <w:t>we can further observe that:</w:t>
      </w:r>
    </w:p>
    <w:p w14:paraId="4470256A" w14:textId="07453300" w:rsidR="009F206E" w:rsidRDefault="00F93295" w:rsidP="00914458">
      <w:pPr>
        <w:pStyle w:val="BodyText"/>
        <w:jc w:val="left"/>
        <w:rPr>
          <w:rFonts w:eastAsiaTheme="minorEastAsia"/>
          <w:b/>
          <w:lang w:val="en-GB" w:eastAsia="zh-CN"/>
        </w:rPr>
      </w:pPr>
      <w:r w:rsidRPr="00F93295">
        <w:rPr>
          <w:rFonts w:eastAsiaTheme="minorEastAsia"/>
          <w:b/>
          <w:lang w:val="en-GB" w:eastAsia="zh-CN"/>
        </w:rPr>
        <w:t xml:space="preserve">Observation </w:t>
      </w:r>
      <w:r w:rsidR="001E54FB">
        <w:rPr>
          <w:rFonts w:eastAsiaTheme="minorEastAsia"/>
          <w:b/>
          <w:lang w:val="en-GB" w:eastAsia="zh-CN"/>
        </w:rPr>
        <w:t>5</w:t>
      </w:r>
      <w:r w:rsidRPr="00F93295">
        <w:rPr>
          <w:rFonts w:eastAsiaTheme="minorEastAsia"/>
          <w:b/>
          <w:lang w:val="en-GB" w:eastAsia="zh-CN"/>
        </w:rPr>
        <w:t>: When both regular/periodic BSR and pre-emptive BSR are triggered and the initial UL grant in response to the SR transmission</w:t>
      </w:r>
      <w:r w:rsidR="009F206E" w:rsidRPr="009F206E">
        <w:rPr>
          <w:rFonts w:eastAsiaTheme="minorEastAsia"/>
          <w:b/>
          <w:lang w:val="en-GB" w:eastAsia="zh-CN"/>
        </w:rPr>
        <w:t xml:space="preserve"> </w:t>
      </w:r>
      <w:r w:rsidR="00615392">
        <w:rPr>
          <w:rFonts w:eastAsiaTheme="minorEastAsia"/>
          <w:b/>
          <w:lang w:val="en-GB" w:eastAsia="zh-CN"/>
        </w:rPr>
        <w:t>has no</w:t>
      </w:r>
      <w:r w:rsidRPr="00F93295">
        <w:rPr>
          <w:rFonts w:eastAsiaTheme="minorEastAsia"/>
          <w:b/>
          <w:lang w:val="en-GB" w:eastAsia="zh-CN"/>
        </w:rPr>
        <w:t xml:space="preserve"> enough capacity for the both BSRs according to existing LCP procedure, only regular/periodic BSR is transmitted. </w:t>
      </w:r>
    </w:p>
    <w:p w14:paraId="48437C93" w14:textId="7BB3FA7E" w:rsidR="009F206E" w:rsidRPr="009F206E" w:rsidRDefault="009F206E" w:rsidP="00914458">
      <w:pPr>
        <w:pStyle w:val="BodyText"/>
        <w:jc w:val="left"/>
        <w:rPr>
          <w:rFonts w:eastAsiaTheme="minorEastAsia"/>
          <w:b/>
          <w:lang w:val="en-GB" w:eastAsia="zh-CN"/>
        </w:rPr>
      </w:pPr>
      <w:r w:rsidRPr="009F206E">
        <w:rPr>
          <w:rFonts w:eastAsiaTheme="minorEastAsia"/>
          <w:b/>
          <w:lang w:val="en-GB" w:eastAsia="zh-CN"/>
        </w:rPr>
        <w:t xml:space="preserve">Observation </w:t>
      </w:r>
      <w:r w:rsidR="001E54FB">
        <w:rPr>
          <w:rFonts w:eastAsiaTheme="minorEastAsia"/>
          <w:b/>
          <w:lang w:val="en-GB" w:eastAsia="zh-CN"/>
        </w:rPr>
        <w:t>6</w:t>
      </w:r>
      <w:r w:rsidRPr="009F206E">
        <w:rPr>
          <w:rFonts w:eastAsiaTheme="minorEastAsia"/>
          <w:b/>
          <w:lang w:val="en-GB" w:eastAsia="zh-CN"/>
        </w:rPr>
        <w:t xml:space="preserve">: </w:t>
      </w:r>
      <w:r w:rsidR="00F808E5">
        <w:rPr>
          <w:rFonts w:eastAsiaTheme="minorEastAsia"/>
          <w:b/>
          <w:lang w:val="en-GB" w:eastAsia="zh-CN"/>
        </w:rPr>
        <w:t>If</w:t>
      </w:r>
      <w:r w:rsidRPr="009F206E">
        <w:rPr>
          <w:rFonts w:eastAsiaTheme="minorEastAsia"/>
          <w:b/>
          <w:lang w:val="en-GB" w:eastAsia="zh-CN"/>
        </w:rPr>
        <w:t xml:space="preserve"> regular/periodic BSR is transmitted </w:t>
      </w:r>
      <w:r w:rsidR="00F808E5">
        <w:rPr>
          <w:rFonts w:eastAsiaTheme="minorEastAsia"/>
          <w:b/>
          <w:lang w:val="en-GB" w:eastAsia="zh-CN"/>
        </w:rPr>
        <w:t xml:space="preserve">first and </w:t>
      </w:r>
      <w:r w:rsidRPr="009F206E">
        <w:rPr>
          <w:rFonts w:eastAsiaTheme="minorEastAsia"/>
          <w:b/>
          <w:lang w:val="en-GB" w:eastAsia="zh-CN"/>
        </w:rPr>
        <w:t>pre-emptive BSR</w:t>
      </w:r>
      <w:r w:rsidR="00615392">
        <w:rPr>
          <w:rFonts w:eastAsiaTheme="minorEastAsia"/>
          <w:b/>
          <w:lang w:val="en-GB" w:eastAsia="zh-CN"/>
        </w:rPr>
        <w:t xml:space="preserve"> is transmitted later when both BSRs have been triggered</w:t>
      </w:r>
      <w:r w:rsidRPr="009F206E">
        <w:rPr>
          <w:rFonts w:eastAsiaTheme="minorEastAsia"/>
          <w:b/>
          <w:lang w:val="en-GB" w:eastAsia="zh-CN"/>
        </w:rPr>
        <w:t xml:space="preserve">, </w:t>
      </w:r>
      <w:r w:rsidR="0083039C">
        <w:rPr>
          <w:rFonts w:eastAsiaTheme="minorEastAsia"/>
          <w:b/>
          <w:lang w:val="en-GB" w:eastAsia="zh-CN"/>
        </w:rPr>
        <w:t>the late pre-emptive BSR seems not helpful for UL scheduling</w:t>
      </w:r>
      <w:r w:rsidRPr="009F206E">
        <w:rPr>
          <w:rFonts w:eastAsiaTheme="minorEastAsia"/>
          <w:b/>
          <w:lang w:val="en-GB" w:eastAsia="zh-CN"/>
        </w:rPr>
        <w:t>.</w:t>
      </w:r>
    </w:p>
    <w:p w14:paraId="664479D5" w14:textId="77777777" w:rsidR="009F206E" w:rsidRPr="009F206E" w:rsidRDefault="009F206E" w:rsidP="00914458">
      <w:pPr>
        <w:pStyle w:val="BodyText"/>
        <w:jc w:val="left"/>
        <w:rPr>
          <w:color w:val="343938"/>
          <w:szCs w:val="23"/>
        </w:rPr>
      </w:pPr>
      <w:r w:rsidRPr="009F206E">
        <w:rPr>
          <w:color w:val="343938"/>
          <w:szCs w:val="23"/>
        </w:rPr>
        <w:lastRenderedPageBreak/>
        <w:t>Based the above observations, we propose:</w:t>
      </w:r>
    </w:p>
    <w:p w14:paraId="4A6B5852" w14:textId="2121215A" w:rsidR="00DC2BFE" w:rsidRPr="00966DDA" w:rsidRDefault="009F206E" w:rsidP="009F206E">
      <w:pPr>
        <w:pStyle w:val="BodyText"/>
        <w:jc w:val="left"/>
        <w:rPr>
          <w:rFonts w:eastAsiaTheme="minorEastAsia"/>
          <w:color w:val="000000" w:themeColor="text1"/>
          <w:sz w:val="21"/>
          <w:lang w:val="en-GB" w:eastAsia="zh-CN"/>
        </w:rPr>
      </w:pPr>
      <w:r w:rsidRPr="009F206E">
        <w:rPr>
          <w:rFonts w:eastAsiaTheme="minorEastAsia"/>
          <w:b/>
          <w:lang w:val="en-GB" w:eastAsia="zh-CN"/>
        </w:rPr>
        <w:t xml:space="preserve">Proposal 2: </w:t>
      </w:r>
      <w:r w:rsidRPr="00F93295">
        <w:rPr>
          <w:rFonts w:eastAsiaTheme="minorEastAsia"/>
          <w:b/>
          <w:lang w:val="en-GB" w:eastAsia="zh-CN"/>
        </w:rPr>
        <w:t>When both regular/periodic BSR and pre-emptive BSR are triggered and the initial UL grant in response to the SR transmission</w:t>
      </w:r>
      <w:r w:rsidRPr="009F206E">
        <w:rPr>
          <w:rFonts w:eastAsiaTheme="minorEastAsia"/>
          <w:b/>
          <w:lang w:val="en-GB" w:eastAsia="zh-CN"/>
        </w:rPr>
        <w:t xml:space="preserve"> </w:t>
      </w:r>
      <w:r w:rsidRPr="00F93295">
        <w:rPr>
          <w:rFonts w:eastAsiaTheme="minorEastAsia"/>
          <w:b/>
          <w:lang w:val="en-GB" w:eastAsia="zh-CN"/>
        </w:rPr>
        <w:t xml:space="preserve">cannot provide enough capacity for the both BSRs according to </w:t>
      </w:r>
      <w:r w:rsidR="00615392">
        <w:rPr>
          <w:rFonts w:eastAsiaTheme="minorEastAsia"/>
          <w:b/>
          <w:lang w:val="en-GB" w:eastAsia="zh-CN"/>
        </w:rPr>
        <w:t xml:space="preserve">the </w:t>
      </w:r>
      <w:r w:rsidRPr="00F93295">
        <w:rPr>
          <w:rFonts w:eastAsiaTheme="minorEastAsia"/>
          <w:b/>
          <w:lang w:val="en-GB" w:eastAsia="zh-CN"/>
        </w:rPr>
        <w:t>existing LCP procedure,</w:t>
      </w:r>
      <w:r>
        <w:rPr>
          <w:rFonts w:eastAsiaTheme="minorEastAsia"/>
          <w:b/>
          <w:lang w:val="en-GB" w:eastAsia="zh-CN"/>
        </w:rPr>
        <w:t xml:space="preserve"> pre-emptive BSR is cancelled.</w:t>
      </w:r>
      <w:r w:rsidR="00E423E6" w:rsidRPr="00E703EA">
        <w:rPr>
          <w:rFonts w:hint="eastAsia"/>
          <w:b/>
          <w:color w:val="343938"/>
          <w:sz w:val="23"/>
          <w:szCs w:val="23"/>
        </w:rPr>
        <w:br/>
      </w:r>
    </w:p>
    <w:bookmarkEnd w:id="13"/>
    <w:bookmarkEnd w:id="14"/>
    <w:bookmarkEnd w:id="15"/>
    <w:bookmarkEnd w:id="16"/>
    <w:p w14:paraId="5C9F9434" w14:textId="7870B0D5" w:rsidR="00735474" w:rsidRDefault="008A66C8">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1057F21" w14:textId="2690EBED" w:rsidR="00735474" w:rsidRPr="002E2D77" w:rsidRDefault="008A66C8">
      <w:pPr>
        <w:overflowPunct w:val="0"/>
        <w:autoSpaceDE w:val="0"/>
        <w:autoSpaceDN w:val="0"/>
        <w:adjustRightInd w:val="0"/>
        <w:spacing w:after="180"/>
        <w:jc w:val="both"/>
        <w:textAlignment w:val="baseline"/>
        <w:rPr>
          <w:rFonts w:eastAsia="宋体"/>
          <w:szCs w:val="32"/>
          <w:lang w:eastAsia="zh-CN"/>
        </w:rPr>
      </w:pPr>
      <w:r w:rsidRPr="002E2D77">
        <w:rPr>
          <w:rFonts w:eastAsia="宋体" w:hint="eastAsia"/>
          <w:szCs w:val="32"/>
          <w:lang w:eastAsia="zh-CN"/>
        </w:rPr>
        <w:t>In this contribution, we</w:t>
      </w:r>
      <w:r w:rsidR="009F206E" w:rsidRPr="002E2D77">
        <w:rPr>
          <w:rFonts w:eastAsia="宋体"/>
          <w:szCs w:val="32"/>
          <w:lang w:eastAsia="zh-CN"/>
        </w:rPr>
        <w:t xml:space="preserve"> have</w:t>
      </w:r>
      <w:r w:rsidRPr="002E2D77">
        <w:rPr>
          <w:rFonts w:eastAsia="宋体" w:hint="eastAsia"/>
          <w:szCs w:val="32"/>
          <w:lang w:eastAsia="zh-CN"/>
        </w:rPr>
        <w:t xml:space="preserve"> discuss</w:t>
      </w:r>
      <w:r w:rsidR="009F206E" w:rsidRPr="002E2D77">
        <w:rPr>
          <w:rFonts w:eastAsia="宋体"/>
          <w:szCs w:val="32"/>
          <w:lang w:eastAsia="zh-CN"/>
        </w:rPr>
        <w:t>ed</w:t>
      </w:r>
      <w:r w:rsidRPr="002E2D77">
        <w:rPr>
          <w:rFonts w:eastAsia="宋体"/>
          <w:szCs w:val="22"/>
          <w:lang w:eastAsia="zh-CN"/>
        </w:rPr>
        <w:t xml:space="preserve"> </w:t>
      </w:r>
      <w:r w:rsidRPr="002E2D77">
        <w:rPr>
          <w:rFonts w:eastAsia="宋体" w:hint="eastAsia"/>
          <w:szCs w:val="22"/>
          <w:lang w:eastAsia="zh-CN"/>
        </w:rPr>
        <w:t>the</w:t>
      </w:r>
      <w:r w:rsidR="0000344A" w:rsidRPr="002E2D77">
        <w:rPr>
          <w:rFonts w:eastAsia="宋体"/>
          <w:szCs w:val="22"/>
          <w:lang w:eastAsia="zh-CN"/>
        </w:rPr>
        <w:t xml:space="preserve"> pre</w:t>
      </w:r>
      <w:r w:rsidR="00F831C4">
        <w:rPr>
          <w:rFonts w:eastAsia="宋体"/>
          <w:szCs w:val="22"/>
          <w:lang w:eastAsia="zh-CN"/>
        </w:rPr>
        <w:t>-</w:t>
      </w:r>
      <w:r w:rsidR="0000344A" w:rsidRPr="002E2D77">
        <w:rPr>
          <w:rFonts w:eastAsia="宋体"/>
          <w:szCs w:val="22"/>
          <w:lang w:eastAsia="zh-CN"/>
        </w:rPr>
        <w:t xml:space="preserve">emptive BSR </w:t>
      </w:r>
      <w:r w:rsidR="009F206E" w:rsidRPr="002E2D77">
        <w:rPr>
          <w:rFonts w:eastAsia="宋体"/>
          <w:szCs w:val="22"/>
          <w:lang w:eastAsia="zh-CN"/>
        </w:rPr>
        <w:t>cancellation based on the existing agreements and BSR procedure in the running CR</w:t>
      </w:r>
      <w:r w:rsidR="004202A5" w:rsidRPr="002E2D77">
        <w:rPr>
          <w:rFonts w:eastAsia="宋体"/>
          <w:szCs w:val="32"/>
          <w:lang w:eastAsia="zh-CN"/>
        </w:rPr>
        <w:t>.</w:t>
      </w:r>
    </w:p>
    <w:p w14:paraId="7D09086F" w14:textId="5772CE11" w:rsidR="004202A5" w:rsidRPr="002E2D77" w:rsidRDefault="004202A5">
      <w:pPr>
        <w:overflowPunct w:val="0"/>
        <w:autoSpaceDE w:val="0"/>
        <w:autoSpaceDN w:val="0"/>
        <w:adjustRightInd w:val="0"/>
        <w:spacing w:after="180"/>
        <w:jc w:val="both"/>
        <w:textAlignment w:val="baseline"/>
        <w:rPr>
          <w:rFonts w:eastAsia="宋体"/>
          <w:b/>
          <w:szCs w:val="32"/>
          <w:lang w:eastAsia="zh-CN"/>
        </w:rPr>
      </w:pPr>
      <w:r w:rsidRPr="002E2D77">
        <w:rPr>
          <w:rFonts w:eastAsia="宋体"/>
          <w:szCs w:val="32"/>
          <w:lang w:eastAsia="zh-CN"/>
        </w:rPr>
        <w:t>We have the following observations:</w:t>
      </w:r>
    </w:p>
    <w:p w14:paraId="4B98C36E" w14:textId="77777777" w:rsidR="003D40FD" w:rsidRPr="00181FF2" w:rsidRDefault="003D40FD" w:rsidP="003D40FD">
      <w:pPr>
        <w:pStyle w:val="BodyText"/>
        <w:rPr>
          <w:rFonts w:eastAsiaTheme="minorEastAsia"/>
          <w:b/>
          <w:lang w:val="en-GB" w:eastAsia="zh-CN"/>
        </w:rPr>
      </w:pPr>
      <w:r w:rsidRPr="00181FF2">
        <w:rPr>
          <w:rFonts w:eastAsiaTheme="minorEastAsia"/>
          <w:b/>
          <w:lang w:val="en-GB" w:eastAsia="zh-CN"/>
        </w:rPr>
        <w:t xml:space="preserve">Observation 1: </w:t>
      </w:r>
      <w:r>
        <w:rPr>
          <w:rFonts w:eastAsiaTheme="minorEastAsia"/>
          <w:b/>
          <w:lang w:val="en-GB" w:eastAsia="zh-CN"/>
        </w:rPr>
        <w:t>W</w:t>
      </w:r>
      <w:r w:rsidRPr="00181FF2">
        <w:rPr>
          <w:rFonts w:eastAsiaTheme="minorEastAsia"/>
          <w:b/>
          <w:lang w:val="en-GB" w:eastAsia="zh-CN"/>
        </w:rPr>
        <w:t xml:space="preserve">hen the SR procedure is </w:t>
      </w:r>
      <w:r>
        <w:rPr>
          <w:rFonts w:eastAsiaTheme="minorEastAsia"/>
          <w:b/>
          <w:lang w:val="en-GB" w:eastAsia="zh-CN"/>
        </w:rPr>
        <w:t>used</w:t>
      </w:r>
      <w:r w:rsidRPr="00181FF2">
        <w:rPr>
          <w:rFonts w:eastAsiaTheme="minorEastAsia"/>
          <w:b/>
          <w:lang w:val="en-GB" w:eastAsia="zh-CN"/>
        </w:rPr>
        <w:t xml:space="preserve"> to request UL grant for pre-emptive BSR transmission, there could be considerable delay from the pre-emptive BSR triggering to the MAC PDU construction for pre-emptive BSR carrying.</w:t>
      </w:r>
    </w:p>
    <w:p w14:paraId="251C8FA0" w14:textId="28C35918" w:rsidR="00615392" w:rsidRPr="00987CCF" w:rsidRDefault="00615392" w:rsidP="00615392">
      <w:pPr>
        <w:pStyle w:val="BodyText"/>
        <w:rPr>
          <w:rFonts w:eastAsiaTheme="minorEastAsia"/>
          <w:b/>
          <w:lang w:val="en-GB" w:eastAsia="zh-CN"/>
        </w:rPr>
      </w:pPr>
      <w:r w:rsidRPr="00987CCF">
        <w:rPr>
          <w:rFonts w:eastAsiaTheme="minorEastAsia"/>
          <w:b/>
          <w:lang w:val="en-GB" w:eastAsia="zh-CN"/>
        </w:rPr>
        <w:t xml:space="preserve">Observation </w:t>
      </w:r>
      <w:r w:rsidR="003D40FD">
        <w:rPr>
          <w:rFonts w:eastAsiaTheme="minorEastAsia"/>
          <w:b/>
          <w:lang w:val="en-GB" w:eastAsia="zh-CN"/>
        </w:rPr>
        <w:t>2</w:t>
      </w:r>
      <w:r w:rsidRPr="00987CCF">
        <w:rPr>
          <w:rFonts w:eastAsiaTheme="minorEastAsia"/>
          <w:b/>
          <w:lang w:val="en-GB" w:eastAsia="zh-CN"/>
        </w:rPr>
        <w:t xml:space="preserve">: When all or high priority expected </w:t>
      </w:r>
      <w:proofErr w:type="gramStart"/>
      <w:r w:rsidRPr="00987CCF">
        <w:rPr>
          <w:rFonts w:eastAsiaTheme="minorEastAsia"/>
          <w:b/>
          <w:lang w:val="en-GB" w:eastAsia="zh-CN"/>
        </w:rPr>
        <w:t>data</w:t>
      </w:r>
      <w:proofErr w:type="gramEnd"/>
      <w:r w:rsidRPr="00987CCF">
        <w:rPr>
          <w:rFonts w:eastAsiaTheme="minorEastAsia"/>
          <w:b/>
          <w:lang w:val="en-GB" w:eastAsia="zh-CN"/>
        </w:rPr>
        <w:t xml:space="preserve"> which triggers pre-emptive BSR has been received before pre-emptive BSR transmission, regular BSR</w:t>
      </w:r>
      <w:r>
        <w:rPr>
          <w:rFonts w:eastAsiaTheme="minorEastAsia"/>
          <w:b/>
          <w:lang w:val="en-GB" w:eastAsia="zh-CN"/>
        </w:rPr>
        <w:t>, if triggered,</w:t>
      </w:r>
      <w:r w:rsidRPr="00987CCF">
        <w:rPr>
          <w:rFonts w:eastAsiaTheme="minorEastAsia"/>
          <w:b/>
          <w:lang w:val="en-GB" w:eastAsia="zh-CN"/>
        </w:rPr>
        <w:t xml:space="preserve"> </w:t>
      </w:r>
      <w:r>
        <w:rPr>
          <w:rFonts w:eastAsiaTheme="minorEastAsia"/>
          <w:b/>
          <w:lang w:val="en-GB" w:eastAsia="zh-CN"/>
        </w:rPr>
        <w:t>can be used to request the UL resource without additional latency increase.</w:t>
      </w:r>
    </w:p>
    <w:p w14:paraId="573A568B" w14:textId="693DC874" w:rsidR="00615392" w:rsidRPr="00590DE9" w:rsidRDefault="00D6529E" w:rsidP="00615392">
      <w:pPr>
        <w:pStyle w:val="BodyText"/>
        <w:rPr>
          <w:rFonts w:eastAsiaTheme="minorEastAsia"/>
          <w:b/>
          <w:lang w:val="en-GB" w:eastAsia="zh-CN"/>
        </w:rPr>
      </w:pPr>
      <w:r>
        <w:rPr>
          <w:rFonts w:eastAsiaTheme="minorEastAsia"/>
          <w:b/>
          <w:lang w:val="en-GB" w:eastAsia="zh-CN"/>
        </w:rPr>
        <w:t xml:space="preserve">Observation </w:t>
      </w:r>
      <w:r w:rsidR="003D40FD">
        <w:rPr>
          <w:rFonts w:eastAsiaTheme="minorEastAsia"/>
          <w:b/>
          <w:lang w:val="en-GB" w:eastAsia="zh-CN"/>
        </w:rPr>
        <w:t>3</w:t>
      </w:r>
      <w:r>
        <w:rPr>
          <w:rFonts w:eastAsiaTheme="minorEastAsia"/>
          <w:b/>
          <w:lang w:val="en-GB" w:eastAsia="zh-CN"/>
        </w:rPr>
        <w:t>: A</w:t>
      </w:r>
      <w:r w:rsidR="00615392" w:rsidRPr="00590DE9">
        <w:rPr>
          <w:rFonts w:eastAsiaTheme="minorEastAsia"/>
          <w:b/>
          <w:lang w:val="en-GB" w:eastAsia="zh-CN"/>
        </w:rPr>
        <w:t>ccording to existing running CR, legacy BSR and pre-em</w:t>
      </w:r>
      <w:r w:rsidR="00615392" w:rsidRPr="00590DE9">
        <w:rPr>
          <w:rFonts w:eastAsiaTheme="minorEastAsia" w:hint="eastAsia"/>
          <w:b/>
          <w:lang w:val="en-GB" w:eastAsia="zh-CN"/>
        </w:rPr>
        <w:t>p</w:t>
      </w:r>
      <w:r w:rsidR="00615392" w:rsidRPr="00590DE9">
        <w:rPr>
          <w:rFonts w:eastAsiaTheme="minorEastAsia"/>
          <w:b/>
          <w:lang w:val="en-GB" w:eastAsia="zh-CN"/>
        </w:rPr>
        <w:t xml:space="preserve">tive BSR can be carried in the same </w:t>
      </w:r>
      <w:r w:rsidR="00615392" w:rsidRPr="00590DE9">
        <w:rPr>
          <w:rFonts w:eastAsiaTheme="minorEastAsia" w:hint="eastAsia"/>
          <w:b/>
          <w:lang w:val="en-GB" w:eastAsia="zh-CN"/>
        </w:rPr>
        <w:t>MAC</w:t>
      </w:r>
      <w:r w:rsidR="00615392" w:rsidRPr="00590DE9">
        <w:rPr>
          <w:rFonts w:eastAsiaTheme="minorEastAsia"/>
          <w:b/>
          <w:lang w:val="en-GB" w:eastAsia="zh-CN"/>
        </w:rPr>
        <w:t xml:space="preserve"> </w:t>
      </w:r>
      <w:r w:rsidR="00615392" w:rsidRPr="00590DE9">
        <w:rPr>
          <w:rFonts w:eastAsiaTheme="minorEastAsia" w:hint="eastAsia"/>
          <w:b/>
          <w:lang w:val="en-GB" w:eastAsia="zh-CN"/>
        </w:rPr>
        <w:t>PDU</w:t>
      </w:r>
      <w:r w:rsidR="00615392" w:rsidRPr="00590DE9">
        <w:rPr>
          <w:rFonts w:eastAsiaTheme="minorEastAsia"/>
          <w:b/>
          <w:lang w:val="en-GB" w:eastAsia="zh-CN"/>
        </w:rPr>
        <w:t>.</w:t>
      </w:r>
    </w:p>
    <w:p w14:paraId="0655A854" w14:textId="6DA8C5D6" w:rsidR="00615392" w:rsidRDefault="00615392" w:rsidP="00615392">
      <w:pPr>
        <w:pStyle w:val="BodyText"/>
        <w:jc w:val="left"/>
        <w:rPr>
          <w:rFonts w:eastAsiaTheme="minorEastAsia"/>
          <w:b/>
          <w:lang w:val="en-GB" w:eastAsia="zh-CN"/>
        </w:rPr>
      </w:pPr>
      <w:r w:rsidRPr="00E703EA">
        <w:rPr>
          <w:b/>
          <w:color w:val="343938"/>
          <w:szCs w:val="23"/>
        </w:rPr>
        <w:t xml:space="preserve">Observation </w:t>
      </w:r>
      <w:r w:rsidR="003D40FD">
        <w:rPr>
          <w:b/>
          <w:color w:val="343938"/>
          <w:szCs w:val="23"/>
        </w:rPr>
        <w:t>4</w:t>
      </w:r>
      <w:r w:rsidRPr="00E703EA">
        <w:rPr>
          <w:b/>
          <w:color w:val="343938"/>
          <w:szCs w:val="23"/>
        </w:rPr>
        <w:t>: Pre-emptive BSR is defined to be lower priority than regular/</w:t>
      </w:r>
      <w:r w:rsidRPr="00E703EA">
        <w:rPr>
          <w:rFonts w:eastAsiaTheme="minorEastAsia"/>
          <w:b/>
          <w:color w:val="343938"/>
          <w:szCs w:val="23"/>
          <w:lang w:eastAsia="zh-CN"/>
        </w:rPr>
        <w:t>periodic BSR.</w:t>
      </w:r>
      <w:r w:rsidRPr="00E703EA">
        <w:rPr>
          <w:rFonts w:asciiTheme="minorEastAsia" w:eastAsiaTheme="minorEastAsia" w:hAnsiTheme="minorEastAsia"/>
          <w:b/>
          <w:color w:val="343938"/>
          <w:szCs w:val="23"/>
          <w:lang w:eastAsia="zh-CN"/>
        </w:rPr>
        <w:t xml:space="preserve"> </w:t>
      </w:r>
      <w:r w:rsidRPr="00E703EA">
        <w:rPr>
          <w:rFonts w:hint="eastAsia"/>
          <w:b/>
          <w:color w:val="343938"/>
          <w:sz w:val="23"/>
          <w:szCs w:val="23"/>
        </w:rPr>
        <w:br/>
      </w:r>
      <w:r w:rsidRPr="00F93295">
        <w:rPr>
          <w:rFonts w:eastAsiaTheme="minorEastAsia"/>
          <w:b/>
          <w:lang w:val="en-GB" w:eastAsia="zh-CN"/>
        </w:rPr>
        <w:t xml:space="preserve">Observation </w:t>
      </w:r>
      <w:r w:rsidR="003D40FD">
        <w:rPr>
          <w:rFonts w:eastAsiaTheme="minorEastAsia"/>
          <w:b/>
          <w:lang w:val="en-GB" w:eastAsia="zh-CN"/>
        </w:rPr>
        <w:t>5</w:t>
      </w:r>
      <w:r w:rsidRPr="00F93295">
        <w:rPr>
          <w:rFonts w:eastAsiaTheme="minorEastAsia"/>
          <w:b/>
          <w:lang w:val="en-GB" w:eastAsia="zh-CN"/>
        </w:rPr>
        <w:t>: When both regular/periodic BSR and pre-emptive BSR are triggered and the initial UL grant in response to the SR transmission</w:t>
      </w:r>
      <w:r w:rsidRPr="009F206E">
        <w:rPr>
          <w:rFonts w:eastAsiaTheme="minorEastAsia"/>
          <w:b/>
          <w:lang w:val="en-GB" w:eastAsia="zh-CN"/>
        </w:rPr>
        <w:t xml:space="preserve"> </w:t>
      </w:r>
      <w:r>
        <w:rPr>
          <w:rFonts w:eastAsiaTheme="minorEastAsia"/>
          <w:b/>
          <w:lang w:val="en-GB" w:eastAsia="zh-CN"/>
        </w:rPr>
        <w:t>has no</w:t>
      </w:r>
      <w:r w:rsidRPr="00F93295">
        <w:rPr>
          <w:rFonts w:eastAsiaTheme="minorEastAsia"/>
          <w:b/>
          <w:lang w:val="en-GB" w:eastAsia="zh-CN"/>
        </w:rPr>
        <w:t xml:space="preserve"> enough capacity for the both BSRs according to existing LCP procedure, only regular/periodic BSR is transmitted. </w:t>
      </w:r>
    </w:p>
    <w:p w14:paraId="7F8931FA" w14:textId="6428861F" w:rsidR="00D668BF" w:rsidRPr="009F206E" w:rsidRDefault="00D668BF" w:rsidP="00D668BF">
      <w:pPr>
        <w:pStyle w:val="BodyText"/>
        <w:jc w:val="left"/>
        <w:rPr>
          <w:rFonts w:eastAsiaTheme="minorEastAsia"/>
          <w:b/>
          <w:lang w:val="en-GB" w:eastAsia="zh-CN"/>
        </w:rPr>
      </w:pPr>
      <w:r w:rsidRPr="009F206E">
        <w:rPr>
          <w:rFonts w:eastAsiaTheme="minorEastAsia"/>
          <w:b/>
          <w:lang w:val="en-GB" w:eastAsia="zh-CN"/>
        </w:rPr>
        <w:t xml:space="preserve">Observation </w:t>
      </w:r>
      <w:r>
        <w:rPr>
          <w:rFonts w:eastAsiaTheme="minorEastAsia"/>
          <w:b/>
          <w:lang w:val="en-GB" w:eastAsia="zh-CN"/>
        </w:rPr>
        <w:t>6</w:t>
      </w:r>
      <w:r w:rsidRPr="009F206E">
        <w:rPr>
          <w:rFonts w:eastAsiaTheme="minorEastAsia"/>
          <w:b/>
          <w:lang w:val="en-GB" w:eastAsia="zh-CN"/>
        </w:rPr>
        <w:t xml:space="preserve">: </w:t>
      </w:r>
      <w:r>
        <w:rPr>
          <w:rFonts w:eastAsiaTheme="minorEastAsia"/>
          <w:b/>
          <w:lang w:val="en-GB" w:eastAsia="zh-CN"/>
        </w:rPr>
        <w:t>If</w:t>
      </w:r>
      <w:r w:rsidRPr="009F206E">
        <w:rPr>
          <w:rFonts w:eastAsiaTheme="minorEastAsia"/>
          <w:b/>
          <w:lang w:val="en-GB" w:eastAsia="zh-CN"/>
        </w:rPr>
        <w:t xml:space="preserve"> regular/periodic BSR is transmitted </w:t>
      </w:r>
      <w:r>
        <w:rPr>
          <w:rFonts w:eastAsiaTheme="minorEastAsia"/>
          <w:b/>
          <w:lang w:val="en-GB" w:eastAsia="zh-CN"/>
        </w:rPr>
        <w:t xml:space="preserve">first and </w:t>
      </w:r>
      <w:r w:rsidRPr="009F206E">
        <w:rPr>
          <w:rFonts w:eastAsiaTheme="minorEastAsia"/>
          <w:b/>
          <w:lang w:val="en-GB" w:eastAsia="zh-CN"/>
        </w:rPr>
        <w:t>pre-emptive BSR</w:t>
      </w:r>
      <w:r>
        <w:rPr>
          <w:rFonts w:eastAsiaTheme="minorEastAsia"/>
          <w:b/>
          <w:lang w:val="en-GB" w:eastAsia="zh-CN"/>
        </w:rPr>
        <w:t xml:space="preserve"> is transmitted later when both BSRs have been triggered</w:t>
      </w:r>
      <w:r w:rsidRPr="009F206E">
        <w:rPr>
          <w:rFonts w:eastAsiaTheme="minorEastAsia"/>
          <w:b/>
          <w:lang w:val="en-GB" w:eastAsia="zh-CN"/>
        </w:rPr>
        <w:t xml:space="preserve">, </w:t>
      </w:r>
      <w:r>
        <w:rPr>
          <w:rFonts w:eastAsiaTheme="minorEastAsia"/>
          <w:b/>
          <w:lang w:val="en-GB" w:eastAsia="zh-CN"/>
        </w:rPr>
        <w:t>the late pre-emptive BSR seems not helpful for UL scheduling</w:t>
      </w:r>
      <w:r w:rsidRPr="009F206E">
        <w:rPr>
          <w:rFonts w:eastAsiaTheme="minorEastAsia"/>
          <w:b/>
          <w:lang w:val="en-GB" w:eastAsia="zh-CN"/>
        </w:rPr>
        <w:t>.</w:t>
      </w:r>
    </w:p>
    <w:p w14:paraId="0D9A6A43" w14:textId="50D51943" w:rsidR="00401661" w:rsidRDefault="004202A5" w:rsidP="0000344A">
      <w:pPr>
        <w:overflowPunct w:val="0"/>
        <w:autoSpaceDE w:val="0"/>
        <w:autoSpaceDN w:val="0"/>
        <w:adjustRightInd w:val="0"/>
        <w:spacing w:after="180"/>
        <w:textAlignment w:val="baseline"/>
        <w:rPr>
          <w:rFonts w:eastAsiaTheme="minorEastAsia"/>
          <w:szCs w:val="20"/>
          <w:lang w:val="en-GB" w:eastAsia="zh-CN"/>
        </w:rPr>
      </w:pPr>
      <w:r w:rsidRPr="004202A5">
        <w:rPr>
          <w:rFonts w:eastAsiaTheme="minorEastAsia" w:hint="eastAsia"/>
          <w:szCs w:val="20"/>
          <w:lang w:val="en-GB" w:eastAsia="zh-CN"/>
        </w:rPr>
        <w:t>W</w:t>
      </w:r>
      <w:r w:rsidRPr="004202A5">
        <w:rPr>
          <w:rFonts w:eastAsiaTheme="minorEastAsia"/>
          <w:szCs w:val="20"/>
          <w:lang w:val="en-GB" w:eastAsia="zh-CN"/>
        </w:rPr>
        <w:t>e have the following conclusions:</w:t>
      </w:r>
    </w:p>
    <w:p w14:paraId="4F21B4CB" w14:textId="65D08BC0" w:rsidR="00615392" w:rsidRPr="00F81658" w:rsidRDefault="00615392" w:rsidP="00615392">
      <w:pPr>
        <w:pStyle w:val="BodyText"/>
        <w:rPr>
          <w:rFonts w:eastAsiaTheme="minorEastAsia"/>
          <w:b/>
          <w:lang w:val="en-GB" w:eastAsia="zh-CN"/>
        </w:rPr>
      </w:pPr>
      <w:r w:rsidRPr="00F81658">
        <w:rPr>
          <w:rFonts w:eastAsiaTheme="minorEastAsia"/>
          <w:b/>
          <w:lang w:val="en-GB" w:eastAsia="zh-CN"/>
        </w:rPr>
        <w:t xml:space="preserve">Proposal 1: </w:t>
      </w:r>
      <w:r w:rsidR="00D6529E">
        <w:rPr>
          <w:rFonts w:eastAsiaTheme="minorEastAsia"/>
          <w:b/>
          <w:lang w:val="en-GB" w:eastAsia="zh-CN"/>
        </w:rPr>
        <w:t>W</w:t>
      </w:r>
      <w:r w:rsidRPr="00F81658">
        <w:rPr>
          <w:rFonts w:eastAsiaTheme="minorEastAsia"/>
          <w:b/>
          <w:lang w:val="en-GB" w:eastAsia="zh-CN"/>
        </w:rPr>
        <w:t>hen all</w:t>
      </w:r>
      <w:r>
        <w:rPr>
          <w:rFonts w:eastAsiaTheme="minorEastAsia"/>
          <w:b/>
          <w:lang w:val="en-GB" w:eastAsia="zh-CN"/>
        </w:rPr>
        <w:t xml:space="preserve"> or high priority</w:t>
      </w:r>
      <w:r w:rsidRPr="00F81658">
        <w:rPr>
          <w:rFonts w:eastAsiaTheme="minorEastAsia"/>
          <w:b/>
          <w:lang w:val="en-GB" w:eastAsia="zh-CN"/>
        </w:rPr>
        <w:t xml:space="preserve"> expected data has been received </w:t>
      </w:r>
      <w:r w:rsidR="00181DFB">
        <w:rPr>
          <w:rFonts w:eastAsiaTheme="minorEastAsia"/>
          <w:b/>
          <w:lang w:val="en-GB" w:eastAsia="zh-CN"/>
        </w:rPr>
        <w:t xml:space="preserve">after </w:t>
      </w:r>
      <w:r w:rsidRPr="00F81658">
        <w:rPr>
          <w:rFonts w:eastAsiaTheme="minorEastAsia"/>
          <w:b/>
          <w:lang w:val="en-GB" w:eastAsia="zh-CN"/>
        </w:rPr>
        <w:t xml:space="preserve">pre-emptive BSR </w:t>
      </w:r>
      <w:r w:rsidR="00181DFB">
        <w:rPr>
          <w:rFonts w:eastAsiaTheme="minorEastAsia"/>
          <w:b/>
          <w:lang w:val="en-GB" w:eastAsia="zh-CN"/>
        </w:rPr>
        <w:t>triggering</w:t>
      </w:r>
      <w:r w:rsidRPr="00F81658">
        <w:rPr>
          <w:rFonts w:eastAsiaTheme="minorEastAsia"/>
          <w:b/>
          <w:lang w:val="en-GB" w:eastAsia="zh-CN"/>
        </w:rPr>
        <w:t xml:space="preserve">, the pre-emptive BSR can be </w:t>
      </w:r>
      <w:r w:rsidR="005A2EAE">
        <w:rPr>
          <w:rFonts w:eastAsiaTheme="minorEastAsia"/>
          <w:b/>
          <w:lang w:val="en-GB" w:eastAsia="zh-CN"/>
        </w:rPr>
        <w:t>cancelled</w:t>
      </w:r>
      <w:r w:rsidRPr="00F81658">
        <w:rPr>
          <w:rFonts w:eastAsiaTheme="minorEastAsia"/>
          <w:b/>
          <w:lang w:val="en-GB" w:eastAsia="zh-CN"/>
        </w:rPr>
        <w:t>.</w:t>
      </w:r>
    </w:p>
    <w:p w14:paraId="1022A618" w14:textId="5D068CBE" w:rsidR="00E059D9" w:rsidRPr="00E059D9" w:rsidRDefault="00615392" w:rsidP="0000344A">
      <w:pPr>
        <w:overflowPunct w:val="0"/>
        <w:autoSpaceDE w:val="0"/>
        <w:autoSpaceDN w:val="0"/>
        <w:adjustRightInd w:val="0"/>
        <w:spacing w:after="180"/>
        <w:textAlignment w:val="baseline"/>
        <w:rPr>
          <w:rFonts w:eastAsiaTheme="minorEastAsia"/>
          <w:b/>
          <w:szCs w:val="20"/>
          <w:lang w:val="en-GB"/>
        </w:rPr>
      </w:pPr>
      <w:r w:rsidRPr="009F206E">
        <w:rPr>
          <w:rFonts w:eastAsiaTheme="minorEastAsia"/>
          <w:b/>
          <w:lang w:val="en-GB" w:eastAsia="zh-CN"/>
        </w:rPr>
        <w:t xml:space="preserve">Proposal 2: </w:t>
      </w:r>
      <w:r w:rsidRPr="00F93295">
        <w:rPr>
          <w:rFonts w:eastAsiaTheme="minorEastAsia"/>
          <w:b/>
          <w:lang w:val="en-GB" w:eastAsia="zh-CN"/>
        </w:rPr>
        <w:t>When both regular/periodic BSR and pre-emptive BSR are triggered and the initial UL grant in response to the SR transmission</w:t>
      </w:r>
      <w:r w:rsidRPr="009F206E">
        <w:rPr>
          <w:rFonts w:eastAsiaTheme="minorEastAsia"/>
          <w:b/>
          <w:lang w:val="en-GB" w:eastAsia="zh-CN"/>
        </w:rPr>
        <w:t xml:space="preserve"> </w:t>
      </w:r>
      <w:r w:rsidRPr="00F93295">
        <w:rPr>
          <w:rFonts w:eastAsiaTheme="minorEastAsia"/>
          <w:b/>
          <w:lang w:val="en-GB" w:eastAsia="zh-CN"/>
        </w:rPr>
        <w:t xml:space="preserve">cannot provide enough capacity for the both BSRs according to </w:t>
      </w:r>
      <w:r>
        <w:rPr>
          <w:rFonts w:eastAsiaTheme="minorEastAsia"/>
          <w:b/>
          <w:lang w:val="en-GB" w:eastAsia="zh-CN"/>
        </w:rPr>
        <w:t xml:space="preserve">the </w:t>
      </w:r>
      <w:r w:rsidRPr="00F93295">
        <w:rPr>
          <w:rFonts w:eastAsiaTheme="minorEastAsia"/>
          <w:b/>
          <w:lang w:val="en-GB" w:eastAsia="zh-CN"/>
        </w:rPr>
        <w:t>existing LCP procedure,</w:t>
      </w:r>
      <w:r>
        <w:rPr>
          <w:rFonts w:eastAsiaTheme="minorEastAsia"/>
          <w:b/>
          <w:lang w:val="en-GB" w:eastAsia="zh-CN"/>
        </w:rPr>
        <w:t xml:space="preserve"> pre-emptive BSR is cancelled.</w:t>
      </w:r>
    </w:p>
    <w:p w14:paraId="6B16BF35" w14:textId="7F8C115A" w:rsidR="00735474" w:rsidRDefault="008A66C8" w:rsidP="00661254">
      <w:pPr>
        <w:pStyle w:val="Heading1"/>
        <w:keepLines/>
        <w:numPr>
          <w:ilvl w:val="0"/>
          <w:numId w:val="5"/>
        </w:numPr>
        <w:pBdr>
          <w:top w:val="single" w:sz="12" w:space="3" w:color="auto"/>
        </w:pBdr>
        <w:overflowPunct w:val="0"/>
        <w:autoSpaceDE w:val="0"/>
        <w:autoSpaceDN w:val="0"/>
        <w:adjustRightInd w:val="0"/>
        <w:spacing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w:t>
      </w:r>
      <w:bookmarkStart w:id="18" w:name="_GoBack"/>
      <w:bookmarkEnd w:id="18"/>
    </w:p>
    <w:p w14:paraId="28AAD406" w14:textId="29053023" w:rsidR="00401661" w:rsidRDefault="00401661" w:rsidP="00401661">
      <w:pPr>
        <w:pStyle w:val="BodyText"/>
        <w:numPr>
          <w:ilvl w:val="0"/>
          <w:numId w:val="9"/>
        </w:numPr>
        <w:rPr>
          <w:rFonts w:eastAsia="宋体"/>
          <w:kern w:val="2"/>
          <w:sz w:val="22"/>
          <w:szCs w:val="22"/>
          <w:lang w:eastAsia="zh-CN"/>
        </w:rPr>
      </w:pPr>
      <w:bookmarkStart w:id="19" w:name="_Ref31819698"/>
      <w:bookmarkStart w:id="20" w:name="_Ref31809057"/>
      <w:bookmarkEnd w:id="11"/>
      <w:bookmarkEnd w:id="12"/>
      <w:r>
        <w:rPr>
          <w:rFonts w:eastAsia="宋体" w:hint="eastAsia"/>
          <w:kern w:val="2"/>
          <w:sz w:val="22"/>
          <w:szCs w:val="22"/>
          <w:lang w:eastAsia="zh-CN"/>
        </w:rPr>
        <w:t>R</w:t>
      </w:r>
      <w:r>
        <w:rPr>
          <w:rFonts w:eastAsia="宋体"/>
          <w:kern w:val="2"/>
          <w:sz w:val="22"/>
          <w:szCs w:val="22"/>
          <w:lang w:eastAsia="zh-CN"/>
        </w:rPr>
        <w:t>AN2</w:t>
      </w:r>
      <w:r w:rsidR="00E162ED">
        <w:rPr>
          <w:rFonts w:eastAsia="宋体"/>
          <w:kern w:val="2"/>
          <w:sz w:val="22"/>
          <w:szCs w:val="22"/>
          <w:lang w:eastAsia="zh-CN"/>
        </w:rPr>
        <w:t xml:space="preserve"> </w:t>
      </w:r>
      <w:r w:rsidR="00C332E5">
        <w:rPr>
          <w:rFonts w:eastAsia="宋体"/>
          <w:kern w:val="2"/>
          <w:sz w:val="22"/>
          <w:szCs w:val="22"/>
          <w:lang w:eastAsia="zh-CN"/>
        </w:rPr>
        <w:t>#109e</w:t>
      </w:r>
      <w:r>
        <w:rPr>
          <w:rFonts w:eastAsia="宋体"/>
          <w:kern w:val="2"/>
          <w:sz w:val="22"/>
          <w:szCs w:val="22"/>
          <w:lang w:eastAsia="zh-CN"/>
        </w:rPr>
        <w:t xml:space="preserve"> chairman notes</w:t>
      </w:r>
      <w:bookmarkEnd w:id="19"/>
    </w:p>
    <w:p w14:paraId="321BD6F4" w14:textId="6A9E5149" w:rsidR="00590DE9" w:rsidRDefault="00590DE9" w:rsidP="00401661">
      <w:pPr>
        <w:pStyle w:val="BodyText"/>
        <w:numPr>
          <w:ilvl w:val="0"/>
          <w:numId w:val="9"/>
        </w:numPr>
        <w:rPr>
          <w:rFonts w:eastAsia="宋体"/>
          <w:kern w:val="2"/>
          <w:sz w:val="22"/>
          <w:szCs w:val="22"/>
          <w:lang w:eastAsia="zh-CN"/>
        </w:rPr>
      </w:pPr>
      <w:bookmarkStart w:id="21" w:name="_Ref36715996"/>
      <w:r>
        <w:rPr>
          <w:rFonts w:eastAsia="宋体"/>
          <w:kern w:val="2"/>
          <w:sz w:val="22"/>
          <w:szCs w:val="22"/>
          <w:lang w:eastAsia="zh-CN"/>
        </w:rPr>
        <w:lastRenderedPageBreak/>
        <w:t>R2-2002225 IAB draft running CR to 38.321</w:t>
      </w:r>
      <w:bookmarkEnd w:id="21"/>
    </w:p>
    <w:bookmarkEnd w:id="20"/>
    <w:p w14:paraId="6A706C5C" w14:textId="77777777" w:rsidR="00735474" w:rsidRDefault="00735474">
      <w:pPr>
        <w:pStyle w:val="BodyText"/>
        <w:rPr>
          <w:rFonts w:eastAsia="宋体"/>
          <w:kern w:val="2"/>
          <w:szCs w:val="20"/>
          <w:lang w:eastAsia="zh-CN"/>
        </w:rPr>
      </w:pPr>
    </w:p>
    <w:sectPr w:rsidR="00735474">
      <w:headerReference w:type="default" r:id="rId10"/>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952D" w16cex:dateUtc="2020-04-08T10:23:00Z"/>
  <w16cex:commentExtensible w16cex:durableId="2239686B" w16cex:dateUtc="2020-04-09T01:24:00Z"/>
  <w16cex:commentExtensible w16cex:durableId="22389870" w16cex:dateUtc="2020-04-08T10:37:00Z"/>
  <w16cex:commentExtensible w16cex:durableId="2239703F" w16cex:dateUtc="2020-04-09T01: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44FAB" w14:textId="77777777" w:rsidR="00906DAD" w:rsidRDefault="00906DAD">
      <w:r>
        <w:separator/>
      </w:r>
    </w:p>
  </w:endnote>
  <w:endnote w:type="continuationSeparator" w:id="0">
    <w:p w14:paraId="09AE689A" w14:textId="77777777" w:rsidR="00906DAD" w:rsidRDefault="0090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344D2" w14:textId="77777777" w:rsidR="00906DAD" w:rsidRDefault="00906DAD">
      <w:r>
        <w:separator/>
      </w:r>
    </w:p>
  </w:footnote>
  <w:footnote w:type="continuationSeparator" w:id="0">
    <w:p w14:paraId="101FD4B2" w14:textId="77777777" w:rsidR="00906DAD" w:rsidRDefault="0090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721CC" w14:textId="77777777" w:rsidR="00735474" w:rsidRDefault="0073547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269C3"/>
    <w:multiLevelType w:val="hybridMultilevel"/>
    <w:tmpl w:val="3DA42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3" w15:restartNumberingAfterBreak="0">
    <w:nsid w:val="094E1A83"/>
    <w:multiLevelType w:val="hybridMultilevel"/>
    <w:tmpl w:val="59B6FAAE"/>
    <w:lvl w:ilvl="0" w:tplc="022CA7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009D4"/>
    <w:multiLevelType w:val="hybridMultilevel"/>
    <w:tmpl w:val="625496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47780A"/>
    <w:multiLevelType w:val="hybridMultilevel"/>
    <w:tmpl w:val="E3CED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2108D"/>
    <w:multiLevelType w:val="multilevel"/>
    <w:tmpl w:val="0F82108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3C59CE"/>
    <w:multiLevelType w:val="hybridMultilevel"/>
    <w:tmpl w:val="ED94F5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18633FCC"/>
    <w:multiLevelType w:val="hybridMultilevel"/>
    <w:tmpl w:val="49A6B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E3E84"/>
    <w:multiLevelType w:val="hybridMultilevel"/>
    <w:tmpl w:val="14021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302666"/>
    <w:multiLevelType w:val="hybridMultilevel"/>
    <w:tmpl w:val="7F683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FC38CC"/>
    <w:multiLevelType w:val="hybridMultilevel"/>
    <w:tmpl w:val="FD0679F8"/>
    <w:lvl w:ilvl="0" w:tplc="A77023DC">
      <w:start w:val="1"/>
      <w:numFmt w:val="lowerLetter"/>
      <w:lvlText w:val="(%1)"/>
      <w:lvlJc w:val="left"/>
      <w:pPr>
        <w:ind w:left="2770" w:hanging="360"/>
      </w:pPr>
      <w:rPr>
        <w:rFonts w:eastAsia="Times New Roman" w:hint="default"/>
      </w:rPr>
    </w:lvl>
    <w:lvl w:ilvl="1" w:tplc="04090019" w:tentative="1">
      <w:start w:val="1"/>
      <w:numFmt w:val="lowerLetter"/>
      <w:lvlText w:val="%2)"/>
      <w:lvlJc w:val="left"/>
      <w:pPr>
        <w:ind w:left="3250" w:hanging="420"/>
      </w:pPr>
    </w:lvl>
    <w:lvl w:ilvl="2" w:tplc="0409001B" w:tentative="1">
      <w:start w:val="1"/>
      <w:numFmt w:val="lowerRoman"/>
      <w:lvlText w:val="%3."/>
      <w:lvlJc w:val="right"/>
      <w:pPr>
        <w:ind w:left="3670" w:hanging="420"/>
      </w:pPr>
    </w:lvl>
    <w:lvl w:ilvl="3" w:tplc="0409000F" w:tentative="1">
      <w:start w:val="1"/>
      <w:numFmt w:val="decimal"/>
      <w:lvlText w:val="%4."/>
      <w:lvlJc w:val="left"/>
      <w:pPr>
        <w:ind w:left="4090" w:hanging="420"/>
      </w:pPr>
    </w:lvl>
    <w:lvl w:ilvl="4" w:tplc="04090019" w:tentative="1">
      <w:start w:val="1"/>
      <w:numFmt w:val="lowerLetter"/>
      <w:lvlText w:val="%5)"/>
      <w:lvlJc w:val="left"/>
      <w:pPr>
        <w:ind w:left="4510" w:hanging="420"/>
      </w:pPr>
    </w:lvl>
    <w:lvl w:ilvl="5" w:tplc="0409001B" w:tentative="1">
      <w:start w:val="1"/>
      <w:numFmt w:val="lowerRoman"/>
      <w:lvlText w:val="%6."/>
      <w:lvlJc w:val="right"/>
      <w:pPr>
        <w:ind w:left="4930" w:hanging="420"/>
      </w:pPr>
    </w:lvl>
    <w:lvl w:ilvl="6" w:tplc="0409000F" w:tentative="1">
      <w:start w:val="1"/>
      <w:numFmt w:val="decimal"/>
      <w:lvlText w:val="%7."/>
      <w:lvlJc w:val="left"/>
      <w:pPr>
        <w:ind w:left="5350" w:hanging="420"/>
      </w:pPr>
    </w:lvl>
    <w:lvl w:ilvl="7" w:tplc="04090019" w:tentative="1">
      <w:start w:val="1"/>
      <w:numFmt w:val="lowerLetter"/>
      <w:lvlText w:val="%8)"/>
      <w:lvlJc w:val="left"/>
      <w:pPr>
        <w:ind w:left="5770" w:hanging="420"/>
      </w:pPr>
    </w:lvl>
    <w:lvl w:ilvl="8" w:tplc="0409001B" w:tentative="1">
      <w:start w:val="1"/>
      <w:numFmt w:val="lowerRoman"/>
      <w:lvlText w:val="%9."/>
      <w:lvlJc w:val="right"/>
      <w:pPr>
        <w:ind w:left="6190" w:hanging="420"/>
      </w:pPr>
    </w:lvl>
  </w:abstractNum>
  <w:abstractNum w:abstractNumId="12" w15:restartNumberingAfterBreak="0">
    <w:nsid w:val="2956779F"/>
    <w:multiLevelType w:val="hybridMultilevel"/>
    <w:tmpl w:val="5EE60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EA3DD1"/>
    <w:multiLevelType w:val="hybridMultilevel"/>
    <w:tmpl w:val="80B05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144DC"/>
    <w:multiLevelType w:val="multilevel"/>
    <w:tmpl w:val="398144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F7C7DFC"/>
    <w:multiLevelType w:val="multilevel"/>
    <w:tmpl w:val="4F7C7D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9F1DE4"/>
    <w:multiLevelType w:val="hybridMultilevel"/>
    <w:tmpl w:val="0E10E266"/>
    <w:lvl w:ilvl="0" w:tplc="88D25CEA">
      <w:start w:val="1"/>
      <w:numFmt w:val="lowerLetter"/>
      <w:lvlText w:val="(%1)"/>
      <w:lvlJc w:val="left"/>
      <w:pPr>
        <w:ind w:left="5400" w:hanging="360"/>
      </w:pPr>
      <w:rPr>
        <w:rFonts w:hint="default"/>
      </w:rPr>
    </w:lvl>
    <w:lvl w:ilvl="1" w:tplc="04090019" w:tentative="1">
      <w:start w:val="1"/>
      <w:numFmt w:val="lowerLetter"/>
      <w:lvlText w:val="%2)"/>
      <w:lvlJc w:val="left"/>
      <w:pPr>
        <w:ind w:left="5880" w:hanging="420"/>
      </w:pPr>
    </w:lvl>
    <w:lvl w:ilvl="2" w:tplc="0409001B" w:tentative="1">
      <w:start w:val="1"/>
      <w:numFmt w:val="lowerRoman"/>
      <w:lvlText w:val="%3."/>
      <w:lvlJc w:val="right"/>
      <w:pPr>
        <w:ind w:left="6300" w:hanging="420"/>
      </w:pPr>
    </w:lvl>
    <w:lvl w:ilvl="3" w:tplc="0409000F" w:tentative="1">
      <w:start w:val="1"/>
      <w:numFmt w:val="decimal"/>
      <w:lvlText w:val="%4."/>
      <w:lvlJc w:val="left"/>
      <w:pPr>
        <w:ind w:left="6720" w:hanging="420"/>
      </w:pPr>
    </w:lvl>
    <w:lvl w:ilvl="4" w:tplc="04090019" w:tentative="1">
      <w:start w:val="1"/>
      <w:numFmt w:val="lowerLetter"/>
      <w:lvlText w:val="%5)"/>
      <w:lvlJc w:val="left"/>
      <w:pPr>
        <w:ind w:left="7140" w:hanging="420"/>
      </w:pPr>
    </w:lvl>
    <w:lvl w:ilvl="5" w:tplc="0409001B" w:tentative="1">
      <w:start w:val="1"/>
      <w:numFmt w:val="lowerRoman"/>
      <w:lvlText w:val="%6."/>
      <w:lvlJc w:val="right"/>
      <w:pPr>
        <w:ind w:left="7560" w:hanging="420"/>
      </w:pPr>
    </w:lvl>
    <w:lvl w:ilvl="6" w:tplc="0409000F" w:tentative="1">
      <w:start w:val="1"/>
      <w:numFmt w:val="decimal"/>
      <w:lvlText w:val="%7."/>
      <w:lvlJc w:val="left"/>
      <w:pPr>
        <w:ind w:left="7980" w:hanging="420"/>
      </w:pPr>
    </w:lvl>
    <w:lvl w:ilvl="7" w:tplc="04090019" w:tentative="1">
      <w:start w:val="1"/>
      <w:numFmt w:val="lowerLetter"/>
      <w:lvlText w:val="%8)"/>
      <w:lvlJc w:val="left"/>
      <w:pPr>
        <w:ind w:left="8400" w:hanging="420"/>
      </w:pPr>
    </w:lvl>
    <w:lvl w:ilvl="8" w:tplc="0409001B" w:tentative="1">
      <w:start w:val="1"/>
      <w:numFmt w:val="lowerRoman"/>
      <w:lvlText w:val="%9."/>
      <w:lvlJc w:val="right"/>
      <w:pPr>
        <w:ind w:left="8820" w:hanging="420"/>
      </w:p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6F1849EB"/>
    <w:multiLevelType w:val="hybridMultilevel"/>
    <w:tmpl w:val="16D43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3"/>
  </w:num>
  <w:num w:numId="2">
    <w:abstractNumId w:val="17"/>
  </w:num>
  <w:num w:numId="3">
    <w:abstractNumId w:val="16"/>
  </w:num>
  <w:num w:numId="4">
    <w:abstractNumId w:val="22"/>
  </w:num>
  <w:num w:numId="5">
    <w:abstractNumId w:val="20"/>
  </w:num>
  <w:num w:numId="6">
    <w:abstractNumId w:val="18"/>
  </w:num>
  <w:num w:numId="7">
    <w:abstractNumId w:val="15"/>
  </w:num>
  <w:num w:numId="8">
    <w:abstractNumId w:val="6"/>
  </w:num>
  <w:num w:numId="9">
    <w:abstractNumId w:val="24"/>
  </w:num>
  <w:num w:numId="10">
    <w:abstractNumId w:val="3"/>
  </w:num>
  <w:num w:numId="11">
    <w:abstractNumId w:val="19"/>
  </w:num>
  <w:num w:numId="12">
    <w:abstractNumId w:val="11"/>
  </w:num>
  <w:num w:numId="13">
    <w:abstractNumId w:val="12"/>
  </w:num>
  <w:num w:numId="14">
    <w:abstractNumId w:val="14"/>
  </w:num>
  <w:num w:numId="15">
    <w:abstractNumId w:val="2"/>
  </w:num>
  <w:num w:numId="16">
    <w:abstractNumId w:val="4"/>
  </w:num>
  <w:num w:numId="17">
    <w:abstractNumId w:val="2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num>
  <w:num w:numId="20">
    <w:abstractNumId w:val="1"/>
  </w:num>
  <w:num w:numId="21">
    <w:abstractNumId w:val="9"/>
  </w:num>
  <w:num w:numId="22">
    <w:abstractNumId w:val="21"/>
  </w:num>
  <w:num w:numId="23">
    <w:abstractNumId w:val="10"/>
  </w:num>
  <w:num w:numId="24">
    <w:abstractNumId w:val="13"/>
  </w:num>
  <w:num w:numId="25">
    <w:abstractNumId w:val="5"/>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wNTAwtLAwsDA3MbNQ0lEKTi0uzszPAykwqQUASuFWlywAAAA="/>
  </w:docVars>
  <w:rsids>
    <w:rsidRoot w:val="00B87FBC"/>
    <w:rsid w:val="0000069E"/>
    <w:rsid w:val="00002134"/>
    <w:rsid w:val="00002C2C"/>
    <w:rsid w:val="0000314A"/>
    <w:rsid w:val="000034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42C0"/>
    <w:rsid w:val="000250AB"/>
    <w:rsid w:val="0002552A"/>
    <w:rsid w:val="00025A64"/>
    <w:rsid w:val="000260C1"/>
    <w:rsid w:val="00026B09"/>
    <w:rsid w:val="0002754F"/>
    <w:rsid w:val="00030815"/>
    <w:rsid w:val="00030BD6"/>
    <w:rsid w:val="00030DFC"/>
    <w:rsid w:val="000325F7"/>
    <w:rsid w:val="0003263F"/>
    <w:rsid w:val="000338A4"/>
    <w:rsid w:val="00033D65"/>
    <w:rsid w:val="000343AE"/>
    <w:rsid w:val="00034864"/>
    <w:rsid w:val="00034EF8"/>
    <w:rsid w:val="00034F49"/>
    <w:rsid w:val="00035C55"/>
    <w:rsid w:val="00035E82"/>
    <w:rsid w:val="000362AB"/>
    <w:rsid w:val="000363AE"/>
    <w:rsid w:val="000363FD"/>
    <w:rsid w:val="00036CBB"/>
    <w:rsid w:val="000370B3"/>
    <w:rsid w:val="0003772C"/>
    <w:rsid w:val="000377D4"/>
    <w:rsid w:val="00037A41"/>
    <w:rsid w:val="00037DBD"/>
    <w:rsid w:val="00037E65"/>
    <w:rsid w:val="000412E1"/>
    <w:rsid w:val="00041E6C"/>
    <w:rsid w:val="000421F2"/>
    <w:rsid w:val="0004269E"/>
    <w:rsid w:val="00042725"/>
    <w:rsid w:val="00042955"/>
    <w:rsid w:val="00043360"/>
    <w:rsid w:val="000439E7"/>
    <w:rsid w:val="00043F7C"/>
    <w:rsid w:val="00044275"/>
    <w:rsid w:val="00044623"/>
    <w:rsid w:val="00045071"/>
    <w:rsid w:val="000458FF"/>
    <w:rsid w:val="00045D19"/>
    <w:rsid w:val="0004652D"/>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6150"/>
    <w:rsid w:val="00057BFD"/>
    <w:rsid w:val="000604F4"/>
    <w:rsid w:val="00060CE4"/>
    <w:rsid w:val="000613E6"/>
    <w:rsid w:val="00062E5D"/>
    <w:rsid w:val="00063F76"/>
    <w:rsid w:val="0006415F"/>
    <w:rsid w:val="000641A0"/>
    <w:rsid w:val="000643C3"/>
    <w:rsid w:val="000643CC"/>
    <w:rsid w:val="000647E2"/>
    <w:rsid w:val="00064CB5"/>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8F2"/>
    <w:rsid w:val="00075FDA"/>
    <w:rsid w:val="00076037"/>
    <w:rsid w:val="00076367"/>
    <w:rsid w:val="0007680E"/>
    <w:rsid w:val="00076A2B"/>
    <w:rsid w:val="00076E3A"/>
    <w:rsid w:val="00077878"/>
    <w:rsid w:val="00077C76"/>
    <w:rsid w:val="00077DB2"/>
    <w:rsid w:val="00080113"/>
    <w:rsid w:val="000804E1"/>
    <w:rsid w:val="00080816"/>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21C"/>
    <w:rsid w:val="000A44AB"/>
    <w:rsid w:val="000A4AE5"/>
    <w:rsid w:val="000A4D08"/>
    <w:rsid w:val="000A535E"/>
    <w:rsid w:val="000A53D8"/>
    <w:rsid w:val="000A5784"/>
    <w:rsid w:val="000A5C78"/>
    <w:rsid w:val="000A5E0C"/>
    <w:rsid w:val="000A6BF8"/>
    <w:rsid w:val="000A6BFC"/>
    <w:rsid w:val="000A6F63"/>
    <w:rsid w:val="000A7928"/>
    <w:rsid w:val="000B0538"/>
    <w:rsid w:val="000B0969"/>
    <w:rsid w:val="000B175F"/>
    <w:rsid w:val="000B17B6"/>
    <w:rsid w:val="000B17FB"/>
    <w:rsid w:val="000B1C22"/>
    <w:rsid w:val="000B251F"/>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1DD7"/>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4D"/>
    <w:rsid w:val="001109E6"/>
    <w:rsid w:val="001113AF"/>
    <w:rsid w:val="00111719"/>
    <w:rsid w:val="00111760"/>
    <w:rsid w:val="00111804"/>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23D"/>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048"/>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15C"/>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0D9"/>
    <w:rsid w:val="0015097A"/>
    <w:rsid w:val="00151098"/>
    <w:rsid w:val="001511AD"/>
    <w:rsid w:val="0015172E"/>
    <w:rsid w:val="00151BB2"/>
    <w:rsid w:val="00152CB0"/>
    <w:rsid w:val="00153000"/>
    <w:rsid w:val="0015312D"/>
    <w:rsid w:val="00153307"/>
    <w:rsid w:val="00153B22"/>
    <w:rsid w:val="00154789"/>
    <w:rsid w:val="00154F45"/>
    <w:rsid w:val="00155B12"/>
    <w:rsid w:val="00155CD9"/>
    <w:rsid w:val="00156C10"/>
    <w:rsid w:val="00156CCB"/>
    <w:rsid w:val="00156EF4"/>
    <w:rsid w:val="00157A51"/>
    <w:rsid w:val="00157A72"/>
    <w:rsid w:val="00157A85"/>
    <w:rsid w:val="00157BD9"/>
    <w:rsid w:val="00157E43"/>
    <w:rsid w:val="00160C79"/>
    <w:rsid w:val="00160EE7"/>
    <w:rsid w:val="00161189"/>
    <w:rsid w:val="00161A94"/>
    <w:rsid w:val="00161DC1"/>
    <w:rsid w:val="00161E41"/>
    <w:rsid w:val="001631C7"/>
    <w:rsid w:val="0016331D"/>
    <w:rsid w:val="00163436"/>
    <w:rsid w:val="00164712"/>
    <w:rsid w:val="0016473C"/>
    <w:rsid w:val="00164D4A"/>
    <w:rsid w:val="00164DD3"/>
    <w:rsid w:val="00164F5B"/>
    <w:rsid w:val="0016584C"/>
    <w:rsid w:val="00165D55"/>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1DFB"/>
    <w:rsid w:val="00181FF2"/>
    <w:rsid w:val="001821B4"/>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53A"/>
    <w:rsid w:val="00193FB1"/>
    <w:rsid w:val="0019423B"/>
    <w:rsid w:val="00194C1C"/>
    <w:rsid w:val="00196158"/>
    <w:rsid w:val="00196DC5"/>
    <w:rsid w:val="001970DE"/>
    <w:rsid w:val="00197B2C"/>
    <w:rsid w:val="00197DE9"/>
    <w:rsid w:val="001A0275"/>
    <w:rsid w:val="001A0A77"/>
    <w:rsid w:val="001A0DE0"/>
    <w:rsid w:val="001A181F"/>
    <w:rsid w:val="001A1CCE"/>
    <w:rsid w:val="001A2279"/>
    <w:rsid w:val="001A29E7"/>
    <w:rsid w:val="001A2A5A"/>
    <w:rsid w:val="001A2C5C"/>
    <w:rsid w:val="001A3353"/>
    <w:rsid w:val="001A362D"/>
    <w:rsid w:val="001A3DA4"/>
    <w:rsid w:val="001A3F69"/>
    <w:rsid w:val="001A4992"/>
    <w:rsid w:val="001A51EB"/>
    <w:rsid w:val="001A53CE"/>
    <w:rsid w:val="001A551B"/>
    <w:rsid w:val="001A5F47"/>
    <w:rsid w:val="001A6626"/>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2A8D"/>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849"/>
    <w:rsid w:val="001D3CC4"/>
    <w:rsid w:val="001D40F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4FB"/>
    <w:rsid w:val="001E59F8"/>
    <w:rsid w:val="001E5DE6"/>
    <w:rsid w:val="001E7352"/>
    <w:rsid w:val="001E7E2B"/>
    <w:rsid w:val="001F00A4"/>
    <w:rsid w:val="001F01BF"/>
    <w:rsid w:val="001F02FA"/>
    <w:rsid w:val="001F06AE"/>
    <w:rsid w:val="001F0AAC"/>
    <w:rsid w:val="001F0ABD"/>
    <w:rsid w:val="001F16CB"/>
    <w:rsid w:val="001F1704"/>
    <w:rsid w:val="001F1CA5"/>
    <w:rsid w:val="001F1CAC"/>
    <w:rsid w:val="001F1F19"/>
    <w:rsid w:val="001F1F7A"/>
    <w:rsid w:val="001F2E21"/>
    <w:rsid w:val="001F34C4"/>
    <w:rsid w:val="001F3C10"/>
    <w:rsid w:val="001F3FCA"/>
    <w:rsid w:val="001F46DE"/>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16EE"/>
    <w:rsid w:val="0021211A"/>
    <w:rsid w:val="00212651"/>
    <w:rsid w:val="0021268F"/>
    <w:rsid w:val="0021294F"/>
    <w:rsid w:val="00212B22"/>
    <w:rsid w:val="00212C47"/>
    <w:rsid w:val="002134B5"/>
    <w:rsid w:val="002138FA"/>
    <w:rsid w:val="00213E13"/>
    <w:rsid w:val="002140A6"/>
    <w:rsid w:val="002143AD"/>
    <w:rsid w:val="002146A8"/>
    <w:rsid w:val="00214C34"/>
    <w:rsid w:val="002151C8"/>
    <w:rsid w:val="00215534"/>
    <w:rsid w:val="002157BD"/>
    <w:rsid w:val="00216096"/>
    <w:rsid w:val="0021696C"/>
    <w:rsid w:val="0021770A"/>
    <w:rsid w:val="002179B9"/>
    <w:rsid w:val="002179E1"/>
    <w:rsid w:val="00217AE5"/>
    <w:rsid w:val="002202E4"/>
    <w:rsid w:val="002207E8"/>
    <w:rsid w:val="00220DAD"/>
    <w:rsid w:val="002210AD"/>
    <w:rsid w:val="002214C5"/>
    <w:rsid w:val="002216C9"/>
    <w:rsid w:val="00221D1E"/>
    <w:rsid w:val="00221DF5"/>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2A6E"/>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42E"/>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54C7"/>
    <w:rsid w:val="00286779"/>
    <w:rsid w:val="002871E0"/>
    <w:rsid w:val="00287506"/>
    <w:rsid w:val="00287DE0"/>
    <w:rsid w:val="00290D5F"/>
    <w:rsid w:val="00290FFD"/>
    <w:rsid w:val="002911A8"/>
    <w:rsid w:val="002912F0"/>
    <w:rsid w:val="00291567"/>
    <w:rsid w:val="00291DFE"/>
    <w:rsid w:val="002920F2"/>
    <w:rsid w:val="0029237A"/>
    <w:rsid w:val="0029239F"/>
    <w:rsid w:val="00292C9D"/>
    <w:rsid w:val="00293F4E"/>
    <w:rsid w:val="00294925"/>
    <w:rsid w:val="00295560"/>
    <w:rsid w:val="00295DF1"/>
    <w:rsid w:val="00296077"/>
    <w:rsid w:val="002966BF"/>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CDE"/>
    <w:rsid w:val="002A5D6F"/>
    <w:rsid w:val="002A696C"/>
    <w:rsid w:val="002A6D2B"/>
    <w:rsid w:val="002A79B0"/>
    <w:rsid w:val="002B0238"/>
    <w:rsid w:val="002B06A9"/>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0F"/>
    <w:rsid w:val="002D16B5"/>
    <w:rsid w:val="002D16FF"/>
    <w:rsid w:val="002D17AB"/>
    <w:rsid w:val="002D2279"/>
    <w:rsid w:val="002D2519"/>
    <w:rsid w:val="002D2F94"/>
    <w:rsid w:val="002D3388"/>
    <w:rsid w:val="002D4520"/>
    <w:rsid w:val="002D4C07"/>
    <w:rsid w:val="002D4D31"/>
    <w:rsid w:val="002D5195"/>
    <w:rsid w:val="002D56D2"/>
    <w:rsid w:val="002D5869"/>
    <w:rsid w:val="002D6779"/>
    <w:rsid w:val="002D67F3"/>
    <w:rsid w:val="002D6BB6"/>
    <w:rsid w:val="002D7187"/>
    <w:rsid w:val="002D727A"/>
    <w:rsid w:val="002D72CC"/>
    <w:rsid w:val="002E093C"/>
    <w:rsid w:val="002E0D1F"/>
    <w:rsid w:val="002E0EC8"/>
    <w:rsid w:val="002E1B11"/>
    <w:rsid w:val="002E1F7F"/>
    <w:rsid w:val="002E2D77"/>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24F"/>
    <w:rsid w:val="002F1DC3"/>
    <w:rsid w:val="002F214C"/>
    <w:rsid w:val="002F22CC"/>
    <w:rsid w:val="002F2CC2"/>
    <w:rsid w:val="002F3228"/>
    <w:rsid w:val="002F4476"/>
    <w:rsid w:val="002F48D6"/>
    <w:rsid w:val="002F4C5D"/>
    <w:rsid w:val="002F4CC1"/>
    <w:rsid w:val="002F53BA"/>
    <w:rsid w:val="002F5E47"/>
    <w:rsid w:val="002F5FED"/>
    <w:rsid w:val="002F6278"/>
    <w:rsid w:val="002F62FB"/>
    <w:rsid w:val="002F7707"/>
    <w:rsid w:val="002F776A"/>
    <w:rsid w:val="002F7BE9"/>
    <w:rsid w:val="00300156"/>
    <w:rsid w:val="0030043B"/>
    <w:rsid w:val="00300C5D"/>
    <w:rsid w:val="0030106E"/>
    <w:rsid w:val="00301223"/>
    <w:rsid w:val="00301957"/>
    <w:rsid w:val="00302017"/>
    <w:rsid w:val="00302095"/>
    <w:rsid w:val="003023DC"/>
    <w:rsid w:val="00303392"/>
    <w:rsid w:val="003039E6"/>
    <w:rsid w:val="00303C80"/>
    <w:rsid w:val="00304439"/>
    <w:rsid w:val="003048DD"/>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C21"/>
    <w:rsid w:val="00317DEF"/>
    <w:rsid w:val="00320CAE"/>
    <w:rsid w:val="00320EE5"/>
    <w:rsid w:val="003220D6"/>
    <w:rsid w:val="00322A67"/>
    <w:rsid w:val="00322BF3"/>
    <w:rsid w:val="00322C4C"/>
    <w:rsid w:val="00323092"/>
    <w:rsid w:val="00323120"/>
    <w:rsid w:val="00323922"/>
    <w:rsid w:val="00323D47"/>
    <w:rsid w:val="0032567D"/>
    <w:rsid w:val="003257CB"/>
    <w:rsid w:val="00325E81"/>
    <w:rsid w:val="00325EB0"/>
    <w:rsid w:val="00325FD9"/>
    <w:rsid w:val="0032602D"/>
    <w:rsid w:val="003261E7"/>
    <w:rsid w:val="003266C9"/>
    <w:rsid w:val="0032682B"/>
    <w:rsid w:val="00326D1B"/>
    <w:rsid w:val="00327290"/>
    <w:rsid w:val="00330057"/>
    <w:rsid w:val="003302F1"/>
    <w:rsid w:val="0033077D"/>
    <w:rsid w:val="00330F36"/>
    <w:rsid w:val="00330FC7"/>
    <w:rsid w:val="003316B7"/>
    <w:rsid w:val="00332135"/>
    <w:rsid w:val="003324D7"/>
    <w:rsid w:val="00332DB3"/>
    <w:rsid w:val="00333461"/>
    <w:rsid w:val="00333F91"/>
    <w:rsid w:val="003359D0"/>
    <w:rsid w:val="00335D9C"/>
    <w:rsid w:val="00335FD9"/>
    <w:rsid w:val="003364B0"/>
    <w:rsid w:val="0033670B"/>
    <w:rsid w:val="00336A20"/>
    <w:rsid w:val="0033752C"/>
    <w:rsid w:val="0033790D"/>
    <w:rsid w:val="0034028C"/>
    <w:rsid w:val="003417BB"/>
    <w:rsid w:val="0034291E"/>
    <w:rsid w:val="00342C19"/>
    <w:rsid w:val="00343224"/>
    <w:rsid w:val="00343F46"/>
    <w:rsid w:val="00344E46"/>
    <w:rsid w:val="00344ECB"/>
    <w:rsid w:val="00345288"/>
    <w:rsid w:val="00345B00"/>
    <w:rsid w:val="00345E42"/>
    <w:rsid w:val="00345EBD"/>
    <w:rsid w:val="0034602B"/>
    <w:rsid w:val="003461B2"/>
    <w:rsid w:val="00346C9B"/>
    <w:rsid w:val="00346CFA"/>
    <w:rsid w:val="00347253"/>
    <w:rsid w:val="00347B40"/>
    <w:rsid w:val="00347E05"/>
    <w:rsid w:val="00350577"/>
    <w:rsid w:val="00350BB9"/>
    <w:rsid w:val="0035104A"/>
    <w:rsid w:val="00351265"/>
    <w:rsid w:val="0035183E"/>
    <w:rsid w:val="00351B3E"/>
    <w:rsid w:val="00351BC6"/>
    <w:rsid w:val="00352C3E"/>
    <w:rsid w:val="00353048"/>
    <w:rsid w:val="0035372B"/>
    <w:rsid w:val="003538E6"/>
    <w:rsid w:val="003539E7"/>
    <w:rsid w:val="003543CC"/>
    <w:rsid w:val="00355836"/>
    <w:rsid w:val="00355A96"/>
    <w:rsid w:val="00355B01"/>
    <w:rsid w:val="00355BC7"/>
    <w:rsid w:val="00355D1D"/>
    <w:rsid w:val="00355EDA"/>
    <w:rsid w:val="00355F59"/>
    <w:rsid w:val="003600E6"/>
    <w:rsid w:val="003601FA"/>
    <w:rsid w:val="00360649"/>
    <w:rsid w:val="00360E25"/>
    <w:rsid w:val="00360F55"/>
    <w:rsid w:val="003611D5"/>
    <w:rsid w:val="00361C59"/>
    <w:rsid w:val="00361E49"/>
    <w:rsid w:val="00361F7A"/>
    <w:rsid w:val="0036283C"/>
    <w:rsid w:val="00363552"/>
    <w:rsid w:val="00363A13"/>
    <w:rsid w:val="00364611"/>
    <w:rsid w:val="003647DD"/>
    <w:rsid w:val="00364D92"/>
    <w:rsid w:val="0036569E"/>
    <w:rsid w:val="003677DB"/>
    <w:rsid w:val="00367E11"/>
    <w:rsid w:val="00370D82"/>
    <w:rsid w:val="003710C3"/>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0EB"/>
    <w:rsid w:val="003835FA"/>
    <w:rsid w:val="00384688"/>
    <w:rsid w:val="00384CFE"/>
    <w:rsid w:val="00385159"/>
    <w:rsid w:val="0038534D"/>
    <w:rsid w:val="00386944"/>
    <w:rsid w:val="00386C50"/>
    <w:rsid w:val="00386D1C"/>
    <w:rsid w:val="003870EF"/>
    <w:rsid w:val="0038760D"/>
    <w:rsid w:val="0038772F"/>
    <w:rsid w:val="003877CD"/>
    <w:rsid w:val="00390513"/>
    <w:rsid w:val="00390C9F"/>
    <w:rsid w:val="003919B8"/>
    <w:rsid w:val="00391D58"/>
    <w:rsid w:val="00392313"/>
    <w:rsid w:val="00392323"/>
    <w:rsid w:val="00392568"/>
    <w:rsid w:val="00392C7E"/>
    <w:rsid w:val="00393348"/>
    <w:rsid w:val="00393815"/>
    <w:rsid w:val="003940C5"/>
    <w:rsid w:val="00394EA8"/>
    <w:rsid w:val="0039511F"/>
    <w:rsid w:val="0039529D"/>
    <w:rsid w:val="00395308"/>
    <w:rsid w:val="00395898"/>
    <w:rsid w:val="0039590A"/>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3825"/>
    <w:rsid w:val="003A402D"/>
    <w:rsid w:val="003A5013"/>
    <w:rsid w:val="003A5188"/>
    <w:rsid w:val="003A571D"/>
    <w:rsid w:val="003A5A16"/>
    <w:rsid w:val="003A5AF4"/>
    <w:rsid w:val="003A5F81"/>
    <w:rsid w:val="003A64D1"/>
    <w:rsid w:val="003A6D62"/>
    <w:rsid w:val="003A7426"/>
    <w:rsid w:val="003A75D8"/>
    <w:rsid w:val="003A787B"/>
    <w:rsid w:val="003A7EBD"/>
    <w:rsid w:val="003B04F1"/>
    <w:rsid w:val="003B0679"/>
    <w:rsid w:val="003B1813"/>
    <w:rsid w:val="003B1D53"/>
    <w:rsid w:val="003B2A9B"/>
    <w:rsid w:val="003B2F65"/>
    <w:rsid w:val="003B3977"/>
    <w:rsid w:val="003B62CD"/>
    <w:rsid w:val="003B6572"/>
    <w:rsid w:val="003B6CEE"/>
    <w:rsid w:val="003B6D43"/>
    <w:rsid w:val="003B6D8C"/>
    <w:rsid w:val="003B6E69"/>
    <w:rsid w:val="003B6EA9"/>
    <w:rsid w:val="003B76AB"/>
    <w:rsid w:val="003C096C"/>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7EB"/>
    <w:rsid w:val="003D2918"/>
    <w:rsid w:val="003D2926"/>
    <w:rsid w:val="003D2943"/>
    <w:rsid w:val="003D2D59"/>
    <w:rsid w:val="003D2D7C"/>
    <w:rsid w:val="003D3672"/>
    <w:rsid w:val="003D3B4F"/>
    <w:rsid w:val="003D40FD"/>
    <w:rsid w:val="003D45F8"/>
    <w:rsid w:val="003D485D"/>
    <w:rsid w:val="003D594D"/>
    <w:rsid w:val="003D5B2D"/>
    <w:rsid w:val="003D6054"/>
    <w:rsid w:val="003D6E9F"/>
    <w:rsid w:val="003D7850"/>
    <w:rsid w:val="003E08A8"/>
    <w:rsid w:val="003E11DF"/>
    <w:rsid w:val="003E138E"/>
    <w:rsid w:val="003E1398"/>
    <w:rsid w:val="003E16A6"/>
    <w:rsid w:val="003E16E0"/>
    <w:rsid w:val="003E2461"/>
    <w:rsid w:val="003E2551"/>
    <w:rsid w:val="003E324B"/>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A92"/>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661"/>
    <w:rsid w:val="00401E14"/>
    <w:rsid w:val="004023F8"/>
    <w:rsid w:val="00403127"/>
    <w:rsid w:val="004035D5"/>
    <w:rsid w:val="00404D63"/>
    <w:rsid w:val="00405E3B"/>
    <w:rsid w:val="00406A66"/>
    <w:rsid w:val="00406C82"/>
    <w:rsid w:val="004071E5"/>
    <w:rsid w:val="0040734D"/>
    <w:rsid w:val="0040735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2A5"/>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3E01"/>
    <w:rsid w:val="004346A6"/>
    <w:rsid w:val="004348BC"/>
    <w:rsid w:val="004348BF"/>
    <w:rsid w:val="004351D5"/>
    <w:rsid w:val="0043597F"/>
    <w:rsid w:val="00435BF4"/>
    <w:rsid w:val="00435CC7"/>
    <w:rsid w:val="00435FBE"/>
    <w:rsid w:val="004367E3"/>
    <w:rsid w:val="004376EB"/>
    <w:rsid w:val="004376F5"/>
    <w:rsid w:val="00437CE5"/>
    <w:rsid w:val="00437F16"/>
    <w:rsid w:val="00440423"/>
    <w:rsid w:val="004410CA"/>
    <w:rsid w:val="004413F4"/>
    <w:rsid w:val="004418F2"/>
    <w:rsid w:val="00441D12"/>
    <w:rsid w:val="00442392"/>
    <w:rsid w:val="00442400"/>
    <w:rsid w:val="00442C2B"/>
    <w:rsid w:val="00443D70"/>
    <w:rsid w:val="00444035"/>
    <w:rsid w:val="0044435E"/>
    <w:rsid w:val="00444530"/>
    <w:rsid w:val="00444904"/>
    <w:rsid w:val="00444D80"/>
    <w:rsid w:val="00444F2C"/>
    <w:rsid w:val="00446221"/>
    <w:rsid w:val="00446295"/>
    <w:rsid w:val="004463B0"/>
    <w:rsid w:val="00446757"/>
    <w:rsid w:val="00446870"/>
    <w:rsid w:val="004475A3"/>
    <w:rsid w:val="00447E5D"/>
    <w:rsid w:val="00450175"/>
    <w:rsid w:val="004507BE"/>
    <w:rsid w:val="0045170D"/>
    <w:rsid w:val="004517C8"/>
    <w:rsid w:val="00451F82"/>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BC4"/>
    <w:rsid w:val="00455E86"/>
    <w:rsid w:val="00456337"/>
    <w:rsid w:val="00456356"/>
    <w:rsid w:val="00456E53"/>
    <w:rsid w:val="00456F00"/>
    <w:rsid w:val="00456F61"/>
    <w:rsid w:val="00457080"/>
    <w:rsid w:val="00457164"/>
    <w:rsid w:val="00457A4F"/>
    <w:rsid w:val="00457C8B"/>
    <w:rsid w:val="004602B6"/>
    <w:rsid w:val="004602E9"/>
    <w:rsid w:val="004608D3"/>
    <w:rsid w:val="00461668"/>
    <w:rsid w:val="00461743"/>
    <w:rsid w:val="00461961"/>
    <w:rsid w:val="004630AB"/>
    <w:rsid w:val="00463A16"/>
    <w:rsid w:val="00463AF1"/>
    <w:rsid w:val="004646C3"/>
    <w:rsid w:val="004649C1"/>
    <w:rsid w:val="00464C7A"/>
    <w:rsid w:val="00465E8A"/>
    <w:rsid w:val="00466693"/>
    <w:rsid w:val="00466C97"/>
    <w:rsid w:val="004673E1"/>
    <w:rsid w:val="00467E34"/>
    <w:rsid w:val="004701D3"/>
    <w:rsid w:val="00470954"/>
    <w:rsid w:val="004709B8"/>
    <w:rsid w:val="00471059"/>
    <w:rsid w:val="004711D3"/>
    <w:rsid w:val="00471EB9"/>
    <w:rsid w:val="004720AF"/>
    <w:rsid w:val="0047237D"/>
    <w:rsid w:val="004724C4"/>
    <w:rsid w:val="00473AE0"/>
    <w:rsid w:val="00473B1A"/>
    <w:rsid w:val="00474346"/>
    <w:rsid w:val="00474956"/>
    <w:rsid w:val="00474D87"/>
    <w:rsid w:val="00475349"/>
    <w:rsid w:val="00475B73"/>
    <w:rsid w:val="00476625"/>
    <w:rsid w:val="00476A3E"/>
    <w:rsid w:val="004771D3"/>
    <w:rsid w:val="004776D9"/>
    <w:rsid w:val="004779CD"/>
    <w:rsid w:val="004801DD"/>
    <w:rsid w:val="00480BFA"/>
    <w:rsid w:val="0048122D"/>
    <w:rsid w:val="0048152B"/>
    <w:rsid w:val="00482AA0"/>
    <w:rsid w:val="0048343A"/>
    <w:rsid w:val="00483752"/>
    <w:rsid w:val="004837A8"/>
    <w:rsid w:val="00483CBD"/>
    <w:rsid w:val="00483DC7"/>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5E59"/>
    <w:rsid w:val="00496313"/>
    <w:rsid w:val="004969CE"/>
    <w:rsid w:val="0049759D"/>
    <w:rsid w:val="0049776D"/>
    <w:rsid w:val="004A061C"/>
    <w:rsid w:val="004A150D"/>
    <w:rsid w:val="004A1629"/>
    <w:rsid w:val="004A2673"/>
    <w:rsid w:val="004A2CA4"/>
    <w:rsid w:val="004A3809"/>
    <w:rsid w:val="004A3E5D"/>
    <w:rsid w:val="004A3FF5"/>
    <w:rsid w:val="004A435A"/>
    <w:rsid w:val="004A4E75"/>
    <w:rsid w:val="004A5363"/>
    <w:rsid w:val="004A53B4"/>
    <w:rsid w:val="004A5CB2"/>
    <w:rsid w:val="004A736A"/>
    <w:rsid w:val="004B008E"/>
    <w:rsid w:val="004B0D72"/>
    <w:rsid w:val="004B13FE"/>
    <w:rsid w:val="004B1FE6"/>
    <w:rsid w:val="004B22E1"/>
    <w:rsid w:val="004B2315"/>
    <w:rsid w:val="004B2409"/>
    <w:rsid w:val="004B25F8"/>
    <w:rsid w:val="004B260E"/>
    <w:rsid w:val="004B26AC"/>
    <w:rsid w:val="004B296B"/>
    <w:rsid w:val="004B3124"/>
    <w:rsid w:val="004B31D0"/>
    <w:rsid w:val="004B4069"/>
    <w:rsid w:val="004B4D09"/>
    <w:rsid w:val="004B4D0E"/>
    <w:rsid w:val="004B5D95"/>
    <w:rsid w:val="004B7A57"/>
    <w:rsid w:val="004B7CBD"/>
    <w:rsid w:val="004C002F"/>
    <w:rsid w:val="004C0091"/>
    <w:rsid w:val="004C015A"/>
    <w:rsid w:val="004C036D"/>
    <w:rsid w:val="004C066C"/>
    <w:rsid w:val="004C0A9B"/>
    <w:rsid w:val="004C1A60"/>
    <w:rsid w:val="004C2A22"/>
    <w:rsid w:val="004C31F3"/>
    <w:rsid w:val="004C32EB"/>
    <w:rsid w:val="004C3C3B"/>
    <w:rsid w:val="004C40CC"/>
    <w:rsid w:val="004C40E2"/>
    <w:rsid w:val="004C4391"/>
    <w:rsid w:val="004C4EA2"/>
    <w:rsid w:val="004C55A1"/>
    <w:rsid w:val="004C6243"/>
    <w:rsid w:val="004C66E2"/>
    <w:rsid w:val="004C69F7"/>
    <w:rsid w:val="004C6D16"/>
    <w:rsid w:val="004C77F2"/>
    <w:rsid w:val="004C7BA0"/>
    <w:rsid w:val="004C7C5D"/>
    <w:rsid w:val="004D10F7"/>
    <w:rsid w:val="004D1D7A"/>
    <w:rsid w:val="004D1DB0"/>
    <w:rsid w:val="004D23F8"/>
    <w:rsid w:val="004D282B"/>
    <w:rsid w:val="004D30FB"/>
    <w:rsid w:val="004D3459"/>
    <w:rsid w:val="004D4077"/>
    <w:rsid w:val="004D4207"/>
    <w:rsid w:val="004D4B1A"/>
    <w:rsid w:val="004D51FE"/>
    <w:rsid w:val="004D581D"/>
    <w:rsid w:val="004D5ABB"/>
    <w:rsid w:val="004D5ABC"/>
    <w:rsid w:val="004D5CC2"/>
    <w:rsid w:val="004D6300"/>
    <w:rsid w:val="004D6366"/>
    <w:rsid w:val="004D6787"/>
    <w:rsid w:val="004D683E"/>
    <w:rsid w:val="004D6A49"/>
    <w:rsid w:val="004D76B4"/>
    <w:rsid w:val="004E0261"/>
    <w:rsid w:val="004E0FBE"/>
    <w:rsid w:val="004E0FF1"/>
    <w:rsid w:val="004E1FCD"/>
    <w:rsid w:val="004E2306"/>
    <w:rsid w:val="004E2BCB"/>
    <w:rsid w:val="004E2BDF"/>
    <w:rsid w:val="004E3753"/>
    <w:rsid w:val="004E3D20"/>
    <w:rsid w:val="004E4320"/>
    <w:rsid w:val="004E451E"/>
    <w:rsid w:val="004E4845"/>
    <w:rsid w:val="004E5851"/>
    <w:rsid w:val="004E5C29"/>
    <w:rsid w:val="004E6072"/>
    <w:rsid w:val="004E6648"/>
    <w:rsid w:val="004E6970"/>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6D2A"/>
    <w:rsid w:val="004F70DA"/>
    <w:rsid w:val="004F7427"/>
    <w:rsid w:val="004F7434"/>
    <w:rsid w:val="004F753A"/>
    <w:rsid w:val="004F7E8E"/>
    <w:rsid w:val="00500B45"/>
    <w:rsid w:val="00502B94"/>
    <w:rsid w:val="00502EB9"/>
    <w:rsid w:val="005030D4"/>
    <w:rsid w:val="00503192"/>
    <w:rsid w:val="00503AE2"/>
    <w:rsid w:val="00503D93"/>
    <w:rsid w:val="00505155"/>
    <w:rsid w:val="0050596C"/>
    <w:rsid w:val="00506768"/>
    <w:rsid w:val="005067E9"/>
    <w:rsid w:val="00506F90"/>
    <w:rsid w:val="00507252"/>
    <w:rsid w:val="005076E8"/>
    <w:rsid w:val="005079D8"/>
    <w:rsid w:val="0051003E"/>
    <w:rsid w:val="005101F5"/>
    <w:rsid w:val="005106B2"/>
    <w:rsid w:val="00511013"/>
    <w:rsid w:val="00511417"/>
    <w:rsid w:val="00512580"/>
    <w:rsid w:val="00513297"/>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A6F"/>
    <w:rsid w:val="005317D0"/>
    <w:rsid w:val="00531A76"/>
    <w:rsid w:val="0053237C"/>
    <w:rsid w:val="0053241A"/>
    <w:rsid w:val="00532F81"/>
    <w:rsid w:val="00533770"/>
    <w:rsid w:val="005337A7"/>
    <w:rsid w:val="00533C6B"/>
    <w:rsid w:val="005342F5"/>
    <w:rsid w:val="00534FCF"/>
    <w:rsid w:val="0053546D"/>
    <w:rsid w:val="00535AC2"/>
    <w:rsid w:val="00536B5C"/>
    <w:rsid w:val="00537131"/>
    <w:rsid w:val="00537A86"/>
    <w:rsid w:val="00537D44"/>
    <w:rsid w:val="005402E2"/>
    <w:rsid w:val="0054083E"/>
    <w:rsid w:val="00540C91"/>
    <w:rsid w:val="00540DE1"/>
    <w:rsid w:val="00540EDF"/>
    <w:rsid w:val="005422E3"/>
    <w:rsid w:val="00542408"/>
    <w:rsid w:val="0054288C"/>
    <w:rsid w:val="00543212"/>
    <w:rsid w:val="0054367B"/>
    <w:rsid w:val="00543809"/>
    <w:rsid w:val="00543C53"/>
    <w:rsid w:val="00544E21"/>
    <w:rsid w:val="00544F2D"/>
    <w:rsid w:val="00545EC5"/>
    <w:rsid w:val="00545FB1"/>
    <w:rsid w:val="005471BF"/>
    <w:rsid w:val="00547899"/>
    <w:rsid w:val="0055046E"/>
    <w:rsid w:val="00550DDE"/>
    <w:rsid w:val="00550E03"/>
    <w:rsid w:val="00551190"/>
    <w:rsid w:val="00551B76"/>
    <w:rsid w:val="00552C7C"/>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1D17"/>
    <w:rsid w:val="0056254F"/>
    <w:rsid w:val="0056368D"/>
    <w:rsid w:val="00563A90"/>
    <w:rsid w:val="005640DE"/>
    <w:rsid w:val="0056487E"/>
    <w:rsid w:val="005648D5"/>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0B"/>
    <w:rsid w:val="0057484F"/>
    <w:rsid w:val="005749E3"/>
    <w:rsid w:val="00575674"/>
    <w:rsid w:val="00575D96"/>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5E24"/>
    <w:rsid w:val="005860CF"/>
    <w:rsid w:val="005861E2"/>
    <w:rsid w:val="00586D72"/>
    <w:rsid w:val="00587D29"/>
    <w:rsid w:val="00587EEF"/>
    <w:rsid w:val="00590DE9"/>
    <w:rsid w:val="00590E36"/>
    <w:rsid w:val="00590F71"/>
    <w:rsid w:val="00592518"/>
    <w:rsid w:val="00592632"/>
    <w:rsid w:val="00592F5E"/>
    <w:rsid w:val="005933B5"/>
    <w:rsid w:val="00593540"/>
    <w:rsid w:val="00593DCE"/>
    <w:rsid w:val="00594A39"/>
    <w:rsid w:val="00595F55"/>
    <w:rsid w:val="00596222"/>
    <w:rsid w:val="00596DF4"/>
    <w:rsid w:val="00597515"/>
    <w:rsid w:val="00597ED0"/>
    <w:rsid w:val="005A004D"/>
    <w:rsid w:val="005A0825"/>
    <w:rsid w:val="005A12E0"/>
    <w:rsid w:val="005A17B8"/>
    <w:rsid w:val="005A1B8B"/>
    <w:rsid w:val="005A1C35"/>
    <w:rsid w:val="005A239F"/>
    <w:rsid w:val="005A27F0"/>
    <w:rsid w:val="005A28E0"/>
    <w:rsid w:val="005A2EAE"/>
    <w:rsid w:val="005A34F5"/>
    <w:rsid w:val="005A3C75"/>
    <w:rsid w:val="005A44B3"/>
    <w:rsid w:val="005A452B"/>
    <w:rsid w:val="005A606D"/>
    <w:rsid w:val="005A6F0C"/>
    <w:rsid w:val="005A719F"/>
    <w:rsid w:val="005A77B0"/>
    <w:rsid w:val="005A78E8"/>
    <w:rsid w:val="005A7F14"/>
    <w:rsid w:val="005B0534"/>
    <w:rsid w:val="005B0739"/>
    <w:rsid w:val="005B0919"/>
    <w:rsid w:val="005B0F6C"/>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C26"/>
    <w:rsid w:val="005B7EC5"/>
    <w:rsid w:val="005C10C3"/>
    <w:rsid w:val="005C14E3"/>
    <w:rsid w:val="005C16DB"/>
    <w:rsid w:val="005C176B"/>
    <w:rsid w:val="005C1A2E"/>
    <w:rsid w:val="005C1F21"/>
    <w:rsid w:val="005C23F6"/>
    <w:rsid w:val="005C3B25"/>
    <w:rsid w:val="005C3C1B"/>
    <w:rsid w:val="005C41EA"/>
    <w:rsid w:val="005C44C7"/>
    <w:rsid w:val="005C4F1C"/>
    <w:rsid w:val="005C5858"/>
    <w:rsid w:val="005C5ACE"/>
    <w:rsid w:val="005C6715"/>
    <w:rsid w:val="005C68E9"/>
    <w:rsid w:val="005C6BF8"/>
    <w:rsid w:val="005C6C10"/>
    <w:rsid w:val="005C6F4B"/>
    <w:rsid w:val="005C7950"/>
    <w:rsid w:val="005C7953"/>
    <w:rsid w:val="005C7BCD"/>
    <w:rsid w:val="005C7E18"/>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5D"/>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299"/>
    <w:rsid w:val="0060145B"/>
    <w:rsid w:val="006017D6"/>
    <w:rsid w:val="0060261A"/>
    <w:rsid w:val="00602B7A"/>
    <w:rsid w:val="006032E4"/>
    <w:rsid w:val="00603932"/>
    <w:rsid w:val="00603BC9"/>
    <w:rsid w:val="00604138"/>
    <w:rsid w:val="00604377"/>
    <w:rsid w:val="00604BE2"/>
    <w:rsid w:val="006052AC"/>
    <w:rsid w:val="006054AD"/>
    <w:rsid w:val="00605D12"/>
    <w:rsid w:val="00605D44"/>
    <w:rsid w:val="006064E4"/>
    <w:rsid w:val="006066BB"/>
    <w:rsid w:val="00606B38"/>
    <w:rsid w:val="00606EA2"/>
    <w:rsid w:val="006070F7"/>
    <w:rsid w:val="006075E7"/>
    <w:rsid w:val="006100C8"/>
    <w:rsid w:val="00610C1F"/>
    <w:rsid w:val="006112D0"/>
    <w:rsid w:val="006122D7"/>
    <w:rsid w:val="006123CD"/>
    <w:rsid w:val="006125A6"/>
    <w:rsid w:val="00612E37"/>
    <w:rsid w:val="00612E69"/>
    <w:rsid w:val="0061335D"/>
    <w:rsid w:val="006135BF"/>
    <w:rsid w:val="00613F50"/>
    <w:rsid w:val="00614076"/>
    <w:rsid w:val="00614D4E"/>
    <w:rsid w:val="00615392"/>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AD8"/>
    <w:rsid w:val="00630D32"/>
    <w:rsid w:val="0063104F"/>
    <w:rsid w:val="00631DD1"/>
    <w:rsid w:val="00632715"/>
    <w:rsid w:val="00632D00"/>
    <w:rsid w:val="00633361"/>
    <w:rsid w:val="00633A50"/>
    <w:rsid w:val="00633C1C"/>
    <w:rsid w:val="00633D14"/>
    <w:rsid w:val="00633FE5"/>
    <w:rsid w:val="0063479F"/>
    <w:rsid w:val="00634908"/>
    <w:rsid w:val="00634E93"/>
    <w:rsid w:val="00635602"/>
    <w:rsid w:val="00635BA7"/>
    <w:rsid w:val="00636495"/>
    <w:rsid w:val="006366F0"/>
    <w:rsid w:val="006374BD"/>
    <w:rsid w:val="00637EB9"/>
    <w:rsid w:val="00637F9A"/>
    <w:rsid w:val="00640177"/>
    <w:rsid w:val="00641C6F"/>
    <w:rsid w:val="00641CA2"/>
    <w:rsid w:val="00641FB1"/>
    <w:rsid w:val="00642285"/>
    <w:rsid w:val="00643826"/>
    <w:rsid w:val="00643A26"/>
    <w:rsid w:val="00643A31"/>
    <w:rsid w:val="006441DD"/>
    <w:rsid w:val="00644FD3"/>
    <w:rsid w:val="006459B4"/>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950"/>
    <w:rsid w:val="00655A6C"/>
    <w:rsid w:val="00656320"/>
    <w:rsid w:val="006569D4"/>
    <w:rsid w:val="006573F8"/>
    <w:rsid w:val="006577F4"/>
    <w:rsid w:val="00657E82"/>
    <w:rsid w:val="006603E8"/>
    <w:rsid w:val="0066041A"/>
    <w:rsid w:val="006609EC"/>
    <w:rsid w:val="00660A55"/>
    <w:rsid w:val="00660B3B"/>
    <w:rsid w:val="00660BC0"/>
    <w:rsid w:val="006611C8"/>
    <w:rsid w:val="00661254"/>
    <w:rsid w:val="0066212D"/>
    <w:rsid w:val="006624A8"/>
    <w:rsid w:val="00663063"/>
    <w:rsid w:val="006635E6"/>
    <w:rsid w:val="00663BE1"/>
    <w:rsid w:val="00663C11"/>
    <w:rsid w:val="00663CA8"/>
    <w:rsid w:val="006651EE"/>
    <w:rsid w:val="00665898"/>
    <w:rsid w:val="00665957"/>
    <w:rsid w:val="006668C2"/>
    <w:rsid w:val="00666946"/>
    <w:rsid w:val="0066704D"/>
    <w:rsid w:val="006670D3"/>
    <w:rsid w:val="00670428"/>
    <w:rsid w:val="006709B2"/>
    <w:rsid w:val="00670B50"/>
    <w:rsid w:val="00670C2F"/>
    <w:rsid w:val="006715E2"/>
    <w:rsid w:val="00671874"/>
    <w:rsid w:val="00671E25"/>
    <w:rsid w:val="00672002"/>
    <w:rsid w:val="00672322"/>
    <w:rsid w:val="00672D33"/>
    <w:rsid w:val="00672E9B"/>
    <w:rsid w:val="006734B8"/>
    <w:rsid w:val="00673501"/>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39D5"/>
    <w:rsid w:val="006843CB"/>
    <w:rsid w:val="00684F60"/>
    <w:rsid w:val="00685F16"/>
    <w:rsid w:val="006866BB"/>
    <w:rsid w:val="0068686B"/>
    <w:rsid w:val="006873B6"/>
    <w:rsid w:val="0069050E"/>
    <w:rsid w:val="00690FC4"/>
    <w:rsid w:val="0069117F"/>
    <w:rsid w:val="006920E6"/>
    <w:rsid w:val="006926B1"/>
    <w:rsid w:val="00692B83"/>
    <w:rsid w:val="006938BA"/>
    <w:rsid w:val="00693ED3"/>
    <w:rsid w:val="00694F03"/>
    <w:rsid w:val="00694F8C"/>
    <w:rsid w:val="0069501D"/>
    <w:rsid w:val="006957AD"/>
    <w:rsid w:val="00695ADD"/>
    <w:rsid w:val="00695BDF"/>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1F7"/>
    <w:rsid w:val="006A19ED"/>
    <w:rsid w:val="006A1E3B"/>
    <w:rsid w:val="006A2CA1"/>
    <w:rsid w:val="006A2FDF"/>
    <w:rsid w:val="006A3375"/>
    <w:rsid w:val="006A3964"/>
    <w:rsid w:val="006A399E"/>
    <w:rsid w:val="006A41D7"/>
    <w:rsid w:val="006A444D"/>
    <w:rsid w:val="006A47AA"/>
    <w:rsid w:val="006A4A44"/>
    <w:rsid w:val="006A4B54"/>
    <w:rsid w:val="006A597F"/>
    <w:rsid w:val="006A5CF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40AA"/>
    <w:rsid w:val="006B417E"/>
    <w:rsid w:val="006B4A0C"/>
    <w:rsid w:val="006B4A53"/>
    <w:rsid w:val="006B51ED"/>
    <w:rsid w:val="006B542F"/>
    <w:rsid w:val="006B5532"/>
    <w:rsid w:val="006B56A9"/>
    <w:rsid w:val="006B5BF3"/>
    <w:rsid w:val="006B5EF3"/>
    <w:rsid w:val="006B6589"/>
    <w:rsid w:val="006B6C86"/>
    <w:rsid w:val="006C00B3"/>
    <w:rsid w:val="006C037C"/>
    <w:rsid w:val="006C0A56"/>
    <w:rsid w:val="006C0E04"/>
    <w:rsid w:val="006C0F64"/>
    <w:rsid w:val="006C1396"/>
    <w:rsid w:val="006C142E"/>
    <w:rsid w:val="006C1F22"/>
    <w:rsid w:val="006C29CE"/>
    <w:rsid w:val="006C29D8"/>
    <w:rsid w:val="006C2FFD"/>
    <w:rsid w:val="006C3100"/>
    <w:rsid w:val="006C3673"/>
    <w:rsid w:val="006C387D"/>
    <w:rsid w:val="006C3D77"/>
    <w:rsid w:val="006C400E"/>
    <w:rsid w:val="006C5BB2"/>
    <w:rsid w:val="006C612F"/>
    <w:rsid w:val="006C65E2"/>
    <w:rsid w:val="006C703C"/>
    <w:rsid w:val="006C7F83"/>
    <w:rsid w:val="006D1C39"/>
    <w:rsid w:val="006D1E35"/>
    <w:rsid w:val="006D2321"/>
    <w:rsid w:val="006D244D"/>
    <w:rsid w:val="006D2491"/>
    <w:rsid w:val="006D265A"/>
    <w:rsid w:val="006D2777"/>
    <w:rsid w:val="006D2B86"/>
    <w:rsid w:val="006D335B"/>
    <w:rsid w:val="006D3959"/>
    <w:rsid w:val="006D3CE7"/>
    <w:rsid w:val="006D3F39"/>
    <w:rsid w:val="006D42CD"/>
    <w:rsid w:val="006D452D"/>
    <w:rsid w:val="006D4781"/>
    <w:rsid w:val="006D5711"/>
    <w:rsid w:val="006D58E3"/>
    <w:rsid w:val="006D6782"/>
    <w:rsid w:val="006D6ADD"/>
    <w:rsid w:val="006D7963"/>
    <w:rsid w:val="006D79DA"/>
    <w:rsid w:val="006E01F2"/>
    <w:rsid w:val="006E0951"/>
    <w:rsid w:val="006E151D"/>
    <w:rsid w:val="006E19CD"/>
    <w:rsid w:val="006E1EAE"/>
    <w:rsid w:val="006E29D6"/>
    <w:rsid w:val="006E328A"/>
    <w:rsid w:val="006E3530"/>
    <w:rsid w:val="006E3BD2"/>
    <w:rsid w:val="006E411F"/>
    <w:rsid w:val="006E4CD8"/>
    <w:rsid w:val="006E58AB"/>
    <w:rsid w:val="006E58B6"/>
    <w:rsid w:val="006E59AF"/>
    <w:rsid w:val="006E654F"/>
    <w:rsid w:val="006E6CDE"/>
    <w:rsid w:val="006E72A9"/>
    <w:rsid w:val="006E7FE2"/>
    <w:rsid w:val="006F0287"/>
    <w:rsid w:val="006F11AA"/>
    <w:rsid w:val="006F1DFC"/>
    <w:rsid w:val="006F1E59"/>
    <w:rsid w:val="006F26DD"/>
    <w:rsid w:val="006F3443"/>
    <w:rsid w:val="006F394E"/>
    <w:rsid w:val="006F3DFB"/>
    <w:rsid w:val="006F3E94"/>
    <w:rsid w:val="006F42A6"/>
    <w:rsid w:val="006F54ED"/>
    <w:rsid w:val="006F5E0B"/>
    <w:rsid w:val="006F6299"/>
    <w:rsid w:val="006F69BE"/>
    <w:rsid w:val="006F7098"/>
    <w:rsid w:val="006F70A0"/>
    <w:rsid w:val="006F7382"/>
    <w:rsid w:val="006F75F6"/>
    <w:rsid w:val="006F79BF"/>
    <w:rsid w:val="006F7C70"/>
    <w:rsid w:val="007010F1"/>
    <w:rsid w:val="00701174"/>
    <w:rsid w:val="00701A1E"/>
    <w:rsid w:val="007022B6"/>
    <w:rsid w:val="00702BBF"/>
    <w:rsid w:val="00702EF2"/>
    <w:rsid w:val="00702F01"/>
    <w:rsid w:val="00703A4A"/>
    <w:rsid w:val="007041A5"/>
    <w:rsid w:val="007047C2"/>
    <w:rsid w:val="00704CBB"/>
    <w:rsid w:val="00704FAF"/>
    <w:rsid w:val="00705211"/>
    <w:rsid w:val="00706AA0"/>
    <w:rsid w:val="00706BAA"/>
    <w:rsid w:val="00706E11"/>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474"/>
    <w:rsid w:val="00735987"/>
    <w:rsid w:val="00735A01"/>
    <w:rsid w:val="00735F7F"/>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3B8B"/>
    <w:rsid w:val="00744372"/>
    <w:rsid w:val="007452F4"/>
    <w:rsid w:val="0074686A"/>
    <w:rsid w:val="0074696E"/>
    <w:rsid w:val="00746B1D"/>
    <w:rsid w:val="007470BB"/>
    <w:rsid w:val="00747816"/>
    <w:rsid w:val="00747A4B"/>
    <w:rsid w:val="00750177"/>
    <w:rsid w:val="0075019F"/>
    <w:rsid w:val="0075074E"/>
    <w:rsid w:val="00750D81"/>
    <w:rsid w:val="00752108"/>
    <w:rsid w:val="00752151"/>
    <w:rsid w:val="007521BD"/>
    <w:rsid w:val="007521DA"/>
    <w:rsid w:val="007526A1"/>
    <w:rsid w:val="00752AE2"/>
    <w:rsid w:val="00752CED"/>
    <w:rsid w:val="00752F2B"/>
    <w:rsid w:val="00753122"/>
    <w:rsid w:val="0075349E"/>
    <w:rsid w:val="007536AE"/>
    <w:rsid w:val="007536C1"/>
    <w:rsid w:val="0075377C"/>
    <w:rsid w:val="00753971"/>
    <w:rsid w:val="007539E9"/>
    <w:rsid w:val="00753C02"/>
    <w:rsid w:val="00753E22"/>
    <w:rsid w:val="007542AF"/>
    <w:rsid w:val="00754878"/>
    <w:rsid w:val="0075512B"/>
    <w:rsid w:val="00755381"/>
    <w:rsid w:val="0075587A"/>
    <w:rsid w:val="00755D9F"/>
    <w:rsid w:val="0075635F"/>
    <w:rsid w:val="00756513"/>
    <w:rsid w:val="007565A7"/>
    <w:rsid w:val="00756EFE"/>
    <w:rsid w:val="0075731A"/>
    <w:rsid w:val="0076017C"/>
    <w:rsid w:val="00761B9F"/>
    <w:rsid w:val="00761EE6"/>
    <w:rsid w:val="00762365"/>
    <w:rsid w:val="0076241A"/>
    <w:rsid w:val="00762957"/>
    <w:rsid w:val="0076312F"/>
    <w:rsid w:val="00763FC4"/>
    <w:rsid w:val="00764285"/>
    <w:rsid w:val="007645BB"/>
    <w:rsid w:val="007645E7"/>
    <w:rsid w:val="007646A3"/>
    <w:rsid w:val="0076473F"/>
    <w:rsid w:val="00764831"/>
    <w:rsid w:val="00764984"/>
    <w:rsid w:val="00764B89"/>
    <w:rsid w:val="00764EBD"/>
    <w:rsid w:val="00765270"/>
    <w:rsid w:val="00765783"/>
    <w:rsid w:val="00765853"/>
    <w:rsid w:val="00765FC8"/>
    <w:rsid w:val="00766357"/>
    <w:rsid w:val="00766660"/>
    <w:rsid w:val="007669F8"/>
    <w:rsid w:val="00766BE5"/>
    <w:rsid w:val="00766F08"/>
    <w:rsid w:val="00766F81"/>
    <w:rsid w:val="00767A59"/>
    <w:rsid w:val="00767AE5"/>
    <w:rsid w:val="007700D9"/>
    <w:rsid w:val="007702BB"/>
    <w:rsid w:val="00770A12"/>
    <w:rsid w:val="00770B1A"/>
    <w:rsid w:val="00770CEA"/>
    <w:rsid w:val="00770EC5"/>
    <w:rsid w:val="0077130D"/>
    <w:rsid w:val="0077193A"/>
    <w:rsid w:val="007727B5"/>
    <w:rsid w:val="007730C9"/>
    <w:rsid w:val="00773427"/>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6B3"/>
    <w:rsid w:val="007828DD"/>
    <w:rsid w:val="00782E4E"/>
    <w:rsid w:val="00783086"/>
    <w:rsid w:val="0078368A"/>
    <w:rsid w:val="00783AC2"/>
    <w:rsid w:val="00784463"/>
    <w:rsid w:val="00784790"/>
    <w:rsid w:val="00785B56"/>
    <w:rsid w:val="00785E7D"/>
    <w:rsid w:val="007878D3"/>
    <w:rsid w:val="007900AF"/>
    <w:rsid w:val="0079036A"/>
    <w:rsid w:val="0079038F"/>
    <w:rsid w:val="00790A12"/>
    <w:rsid w:val="00790B19"/>
    <w:rsid w:val="00790BE7"/>
    <w:rsid w:val="00790F90"/>
    <w:rsid w:val="0079298F"/>
    <w:rsid w:val="00792F26"/>
    <w:rsid w:val="00793270"/>
    <w:rsid w:val="007939DA"/>
    <w:rsid w:val="00793F2A"/>
    <w:rsid w:val="0079416C"/>
    <w:rsid w:val="007942DD"/>
    <w:rsid w:val="00794598"/>
    <w:rsid w:val="00796F2E"/>
    <w:rsid w:val="007972A0"/>
    <w:rsid w:val="00797502"/>
    <w:rsid w:val="00797722"/>
    <w:rsid w:val="007A12AD"/>
    <w:rsid w:val="007A12FE"/>
    <w:rsid w:val="007A2F9F"/>
    <w:rsid w:val="007A4558"/>
    <w:rsid w:val="007A48A6"/>
    <w:rsid w:val="007A4CA0"/>
    <w:rsid w:val="007A4FF6"/>
    <w:rsid w:val="007A5341"/>
    <w:rsid w:val="007A57ED"/>
    <w:rsid w:val="007A58E5"/>
    <w:rsid w:val="007A5C72"/>
    <w:rsid w:val="007A5E6E"/>
    <w:rsid w:val="007A66F4"/>
    <w:rsid w:val="007A7EFF"/>
    <w:rsid w:val="007B10EE"/>
    <w:rsid w:val="007B11DA"/>
    <w:rsid w:val="007B173E"/>
    <w:rsid w:val="007B1C8B"/>
    <w:rsid w:val="007B1C98"/>
    <w:rsid w:val="007B1E78"/>
    <w:rsid w:val="007B21E9"/>
    <w:rsid w:val="007B3E35"/>
    <w:rsid w:val="007B3E80"/>
    <w:rsid w:val="007B5407"/>
    <w:rsid w:val="007B5F4A"/>
    <w:rsid w:val="007B6146"/>
    <w:rsid w:val="007B6606"/>
    <w:rsid w:val="007B6BAB"/>
    <w:rsid w:val="007B6C07"/>
    <w:rsid w:val="007B744E"/>
    <w:rsid w:val="007B7C30"/>
    <w:rsid w:val="007B7FFD"/>
    <w:rsid w:val="007C007C"/>
    <w:rsid w:val="007C0B17"/>
    <w:rsid w:val="007C0ECD"/>
    <w:rsid w:val="007C13FC"/>
    <w:rsid w:val="007C207E"/>
    <w:rsid w:val="007C2860"/>
    <w:rsid w:val="007C2BC3"/>
    <w:rsid w:val="007C2E62"/>
    <w:rsid w:val="007C31A0"/>
    <w:rsid w:val="007C3671"/>
    <w:rsid w:val="007C3D11"/>
    <w:rsid w:val="007C3FCB"/>
    <w:rsid w:val="007C4156"/>
    <w:rsid w:val="007C44A0"/>
    <w:rsid w:val="007C49F6"/>
    <w:rsid w:val="007C4FC5"/>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789"/>
    <w:rsid w:val="007D69A5"/>
    <w:rsid w:val="007D712C"/>
    <w:rsid w:val="007D74F7"/>
    <w:rsid w:val="007D7BCA"/>
    <w:rsid w:val="007E0290"/>
    <w:rsid w:val="007E0EEC"/>
    <w:rsid w:val="007E16C8"/>
    <w:rsid w:val="007E1A5B"/>
    <w:rsid w:val="007E1E25"/>
    <w:rsid w:val="007E22BF"/>
    <w:rsid w:val="007E24C9"/>
    <w:rsid w:val="007E3A95"/>
    <w:rsid w:val="007E3BCD"/>
    <w:rsid w:val="007E3FB4"/>
    <w:rsid w:val="007E4021"/>
    <w:rsid w:val="007E421D"/>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AC2"/>
    <w:rsid w:val="007F4B39"/>
    <w:rsid w:val="007F5BF8"/>
    <w:rsid w:val="007F5E32"/>
    <w:rsid w:val="007F6705"/>
    <w:rsid w:val="007F6E98"/>
    <w:rsid w:val="007F6F99"/>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46F7"/>
    <w:rsid w:val="00804EC2"/>
    <w:rsid w:val="00805EB6"/>
    <w:rsid w:val="0080615C"/>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0975"/>
    <w:rsid w:val="00821622"/>
    <w:rsid w:val="008217E8"/>
    <w:rsid w:val="00821B30"/>
    <w:rsid w:val="0082203E"/>
    <w:rsid w:val="008223D0"/>
    <w:rsid w:val="008223F1"/>
    <w:rsid w:val="0082252D"/>
    <w:rsid w:val="00822BB4"/>
    <w:rsid w:val="00823DCC"/>
    <w:rsid w:val="008264F1"/>
    <w:rsid w:val="00827242"/>
    <w:rsid w:val="00827941"/>
    <w:rsid w:val="00827D39"/>
    <w:rsid w:val="00827DF7"/>
    <w:rsid w:val="0083039C"/>
    <w:rsid w:val="008306D9"/>
    <w:rsid w:val="0083072B"/>
    <w:rsid w:val="00830B42"/>
    <w:rsid w:val="00830CE7"/>
    <w:rsid w:val="00831C33"/>
    <w:rsid w:val="00831CCB"/>
    <w:rsid w:val="00831CF6"/>
    <w:rsid w:val="0083260C"/>
    <w:rsid w:val="008330ED"/>
    <w:rsid w:val="00833705"/>
    <w:rsid w:val="00834883"/>
    <w:rsid w:val="00834A62"/>
    <w:rsid w:val="008353A4"/>
    <w:rsid w:val="00835435"/>
    <w:rsid w:val="00835754"/>
    <w:rsid w:val="008358FE"/>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CC1"/>
    <w:rsid w:val="0084511E"/>
    <w:rsid w:val="0084512C"/>
    <w:rsid w:val="008456A8"/>
    <w:rsid w:val="008456B2"/>
    <w:rsid w:val="00845BD8"/>
    <w:rsid w:val="008465B9"/>
    <w:rsid w:val="00846970"/>
    <w:rsid w:val="00846CC7"/>
    <w:rsid w:val="0084715E"/>
    <w:rsid w:val="0084749E"/>
    <w:rsid w:val="008474D9"/>
    <w:rsid w:val="00847913"/>
    <w:rsid w:val="00847F25"/>
    <w:rsid w:val="008502DA"/>
    <w:rsid w:val="00850998"/>
    <w:rsid w:val="00850E2C"/>
    <w:rsid w:val="00850F67"/>
    <w:rsid w:val="00851185"/>
    <w:rsid w:val="0085131B"/>
    <w:rsid w:val="00852CAD"/>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804"/>
    <w:rsid w:val="00866D45"/>
    <w:rsid w:val="00867255"/>
    <w:rsid w:val="008678CB"/>
    <w:rsid w:val="0086798E"/>
    <w:rsid w:val="00867A40"/>
    <w:rsid w:val="00867D47"/>
    <w:rsid w:val="00870B5F"/>
    <w:rsid w:val="00870D9D"/>
    <w:rsid w:val="008714BE"/>
    <w:rsid w:val="00871788"/>
    <w:rsid w:val="00872D1A"/>
    <w:rsid w:val="00873CAB"/>
    <w:rsid w:val="00873E93"/>
    <w:rsid w:val="008743DE"/>
    <w:rsid w:val="008746DE"/>
    <w:rsid w:val="008749FA"/>
    <w:rsid w:val="00874A3C"/>
    <w:rsid w:val="00874A92"/>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3E65"/>
    <w:rsid w:val="00884546"/>
    <w:rsid w:val="00884B75"/>
    <w:rsid w:val="00885074"/>
    <w:rsid w:val="008859EB"/>
    <w:rsid w:val="00885BB6"/>
    <w:rsid w:val="008861F5"/>
    <w:rsid w:val="0088728A"/>
    <w:rsid w:val="00890232"/>
    <w:rsid w:val="00890253"/>
    <w:rsid w:val="00890AB0"/>
    <w:rsid w:val="00891487"/>
    <w:rsid w:val="00891B06"/>
    <w:rsid w:val="00891E73"/>
    <w:rsid w:val="008927F1"/>
    <w:rsid w:val="008929BE"/>
    <w:rsid w:val="00892C3E"/>
    <w:rsid w:val="00892F75"/>
    <w:rsid w:val="00892FD1"/>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46E"/>
    <w:rsid w:val="008A66C8"/>
    <w:rsid w:val="008A671E"/>
    <w:rsid w:val="008A6731"/>
    <w:rsid w:val="008A797F"/>
    <w:rsid w:val="008A7DBB"/>
    <w:rsid w:val="008B09EE"/>
    <w:rsid w:val="008B18CE"/>
    <w:rsid w:val="008B1A41"/>
    <w:rsid w:val="008B1B90"/>
    <w:rsid w:val="008B20B2"/>
    <w:rsid w:val="008B21D1"/>
    <w:rsid w:val="008B244E"/>
    <w:rsid w:val="008B269F"/>
    <w:rsid w:val="008B2CA7"/>
    <w:rsid w:val="008B2E57"/>
    <w:rsid w:val="008B37B2"/>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54B"/>
    <w:rsid w:val="008C3FF6"/>
    <w:rsid w:val="008C4839"/>
    <w:rsid w:val="008C4938"/>
    <w:rsid w:val="008C6058"/>
    <w:rsid w:val="008C70AD"/>
    <w:rsid w:val="008C71BB"/>
    <w:rsid w:val="008C7405"/>
    <w:rsid w:val="008C7D55"/>
    <w:rsid w:val="008C7F10"/>
    <w:rsid w:val="008C7F4D"/>
    <w:rsid w:val="008D00BF"/>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1"/>
    <w:rsid w:val="008E3F0E"/>
    <w:rsid w:val="008E42F8"/>
    <w:rsid w:val="008E45B9"/>
    <w:rsid w:val="008E5771"/>
    <w:rsid w:val="008E5782"/>
    <w:rsid w:val="008E6A1E"/>
    <w:rsid w:val="008E6CB7"/>
    <w:rsid w:val="008E6D8F"/>
    <w:rsid w:val="008E793F"/>
    <w:rsid w:val="008E7DFA"/>
    <w:rsid w:val="008F11C6"/>
    <w:rsid w:val="008F1444"/>
    <w:rsid w:val="008F3218"/>
    <w:rsid w:val="008F397D"/>
    <w:rsid w:val="008F3B83"/>
    <w:rsid w:val="008F3F46"/>
    <w:rsid w:val="008F4541"/>
    <w:rsid w:val="008F477F"/>
    <w:rsid w:val="008F48CC"/>
    <w:rsid w:val="008F5605"/>
    <w:rsid w:val="008F563E"/>
    <w:rsid w:val="008F591D"/>
    <w:rsid w:val="008F5938"/>
    <w:rsid w:val="008F5ED5"/>
    <w:rsid w:val="008F5F10"/>
    <w:rsid w:val="008F5FB2"/>
    <w:rsid w:val="008F694A"/>
    <w:rsid w:val="008F77CF"/>
    <w:rsid w:val="008F7900"/>
    <w:rsid w:val="0090065D"/>
    <w:rsid w:val="009008FD"/>
    <w:rsid w:val="0090159B"/>
    <w:rsid w:val="00901949"/>
    <w:rsid w:val="00901AA7"/>
    <w:rsid w:val="009025E9"/>
    <w:rsid w:val="00903A52"/>
    <w:rsid w:val="00903C3C"/>
    <w:rsid w:val="009040E6"/>
    <w:rsid w:val="009044C2"/>
    <w:rsid w:val="00904D2F"/>
    <w:rsid w:val="00905060"/>
    <w:rsid w:val="0090561D"/>
    <w:rsid w:val="009060E6"/>
    <w:rsid w:val="00906C20"/>
    <w:rsid w:val="00906DAD"/>
    <w:rsid w:val="00906E3C"/>
    <w:rsid w:val="009071FC"/>
    <w:rsid w:val="00907520"/>
    <w:rsid w:val="00907C6F"/>
    <w:rsid w:val="00910611"/>
    <w:rsid w:val="00910D61"/>
    <w:rsid w:val="009118F9"/>
    <w:rsid w:val="00912CC9"/>
    <w:rsid w:val="00913977"/>
    <w:rsid w:val="00914203"/>
    <w:rsid w:val="00914458"/>
    <w:rsid w:val="009150EF"/>
    <w:rsid w:val="009163F2"/>
    <w:rsid w:val="0091760A"/>
    <w:rsid w:val="009177B4"/>
    <w:rsid w:val="00917F6F"/>
    <w:rsid w:val="00920023"/>
    <w:rsid w:val="0092029F"/>
    <w:rsid w:val="00920856"/>
    <w:rsid w:val="009228DD"/>
    <w:rsid w:val="009231C2"/>
    <w:rsid w:val="0092560D"/>
    <w:rsid w:val="00925867"/>
    <w:rsid w:val="00925DD5"/>
    <w:rsid w:val="0092649C"/>
    <w:rsid w:val="00926BBE"/>
    <w:rsid w:val="0092752C"/>
    <w:rsid w:val="00927F34"/>
    <w:rsid w:val="00930216"/>
    <w:rsid w:val="00930A51"/>
    <w:rsid w:val="00931A2E"/>
    <w:rsid w:val="00931A98"/>
    <w:rsid w:val="009321E6"/>
    <w:rsid w:val="0093234D"/>
    <w:rsid w:val="009335CA"/>
    <w:rsid w:val="00933951"/>
    <w:rsid w:val="009343D6"/>
    <w:rsid w:val="00934643"/>
    <w:rsid w:val="00934780"/>
    <w:rsid w:val="009348A1"/>
    <w:rsid w:val="00935A21"/>
    <w:rsid w:val="00936238"/>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02D"/>
    <w:rsid w:val="009531A9"/>
    <w:rsid w:val="00953349"/>
    <w:rsid w:val="009539F4"/>
    <w:rsid w:val="00954146"/>
    <w:rsid w:val="00954A06"/>
    <w:rsid w:val="00954B9B"/>
    <w:rsid w:val="00954E14"/>
    <w:rsid w:val="00955646"/>
    <w:rsid w:val="00955916"/>
    <w:rsid w:val="00955DE4"/>
    <w:rsid w:val="009566A2"/>
    <w:rsid w:val="00956846"/>
    <w:rsid w:val="00956BDB"/>
    <w:rsid w:val="00956CDF"/>
    <w:rsid w:val="00956D70"/>
    <w:rsid w:val="00956DDA"/>
    <w:rsid w:val="00957284"/>
    <w:rsid w:val="009572D6"/>
    <w:rsid w:val="0095731B"/>
    <w:rsid w:val="00960179"/>
    <w:rsid w:val="00960533"/>
    <w:rsid w:val="00960746"/>
    <w:rsid w:val="00960888"/>
    <w:rsid w:val="00960E77"/>
    <w:rsid w:val="00960E7E"/>
    <w:rsid w:val="00960E87"/>
    <w:rsid w:val="00960F25"/>
    <w:rsid w:val="0096126B"/>
    <w:rsid w:val="00961311"/>
    <w:rsid w:val="00961651"/>
    <w:rsid w:val="00961B6C"/>
    <w:rsid w:val="00961D6B"/>
    <w:rsid w:val="0096213D"/>
    <w:rsid w:val="00962A3E"/>
    <w:rsid w:val="00962A99"/>
    <w:rsid w:val="0096341A"/>
    <w:rsid w:val="00964425"/>
    <w:rsid w:val="0096489E"/>
    <w:rsid w:val="00965E56"/>
    <w:rsid w:val="00965F20"/>
    <w:rsid w:val="00966067"/>
    <w:rsid w:val="00966232"/>
    <w:rsid w:val="009663D2"/>
    <w:rsid w:val="009664C7"/>
    <w:rsid w:val="00966DDA"/>
    <w:rsid w:val="0096745D"/>
    <w:rsid w:val="0097047F"/>
    <w:rsid w:val="00970F83"/>
    <w:rsid w:val="00971DB8"/>
    <w:rsid w:val="0097263B"/>
    <w:rsid w:val="009727C5"/>
    <w:rsid w:val="009732AB"/>
    <w:rsid w:val="00973679"/>
    <w:rsid w:val="00973D15"/>
    <w:rsid w:val="009749EE"/>
    <w:rsid w:val="009753DE"/>
    <w:rsid w:val="00975CA1"/>
    <w:rsid w:val="00977D86"/>
    <w:rsid w:val="009802F4"/>
    <w:rsid w:val="00980E3D"/>
    <w:rsid w:val="00980FD5"/>
    <w:rsid w:val="009814BA"/>
    <w:rsid w:val="00981B3B"/>
    <w:rsid w:val="00981B6E"/>
    <w:rsid w:val="00981DF3"/>
    <w:rsid w:val="00982786"/>
    <w:rsid w:val="00982AAE"/>
    <w:rsid w:val="00982BE2"/>
    <w:rsid w:val="00982C3A"/>
    <w:rsid w:val="009832C1"/>
    <w:rsid w:val="00983FAA"/>
    <w:rsid w:val="009845A3"/>
    <w:rsid w:val="00984C26"/>
    <w:rsid w:val="0098525B"/>
    <w:rsid w:val="0098547B"/>
    <w:rsid w:val="00985717"/>
    <w:rsid w:val="00985770"/>
    <w:rsid w:val="009857D5"/>
    <w:rsid w:val="00986D96"/>
    <w:rsid w:val="00987CCF"/>
    <w:rsid w:val="009902BF"/>
    <w:rsid w:val="0099046B"/>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E49"/>
    <w:rsid w:val="009A4F7F"/>
    <w:rsid w:val="009A519B"/>
    <w:rsid w:val="009A5411"/>
    <w:rsid w:val="009A71A4"/>
    <w:rsid w:val="009A7590"/>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B7747"/>
    <w:rsid w:val="009C000B"/>
    <w:rsid w:val="009C0097"/>
    <w:rsid w:val="009C0C35"/>
    <w:rsid w:val="009C0F4D"/>
    <w:rsid w:val="009C1262"/>
    <w:rsid w:val="009C1B7D"/>
    <w:rsid w:val="009C2060"/>
    <w:rsid w:val="009C2CE5"/>
    <w:rsid w:val="009C2DD6"/>
    <w:rsid w:val="009C31F7"/>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07BC"/>
    <w:rsid w:val="009E1440"/>
    <w:rsid w:val="009E1F14"/>
    <w:rsid w:val="009E222A"/>
    <w:rsid w:val="009E2269"/>
    <w:rsid w:val="009E2E89"/>
    <w:rsid w:val="009E3807"/>
    <w:rsid w:val="009E403B"/>
    <w:rsid w:val="009E4180"/>
    <w:rsid w:val="009E447D"/>
    <w:rsid w:val="009E4B3D"/>
    <w:rsid w:val="009E5B6D"/>
    <w:rsid w:val="009E66EC"/>
    <w:rsid w:val="009E6951"/>
    <w:rsid w:val="009E6D81"/>
    <w:rsid w:val="009E75C1"/>
    <w:rsid w:val="009E775E"/>
    <w:rsid w:val="009F0961"/>
    <w:rsid w:val="009F13EE"/>
    <w:rsid w:val="009F15B7"/>
    <w:rsid w:val="009F1A8A"/>
    <w:rsid w:val="009F206E"/>
    <w:rsid w:val="009F2287"/>
    <w:rsid w:val="009F26B9"/>
    <w:rsid w:val="009F2774"/>
    <w:rsid w:val="009F36C9"/>
    <w:rsid w:val="009F3FBC"/>
    <w:rsid w:val="009F6B42"/>
    <w:rsid w:val="00A009FA"/>
    <w:rsid w:val="00A00CE6"/>
    <w:rsid w:val="00A013C9"/>
    <w:rsid w:val="00A01552"/>
    <w:rsid w:val="00A01658"/>
    <w:rsid w:val="00A0170C"/>
    <w:rsid w:val="00A01A77"/>
    <w:rsid w:val="00A05624"/>
    <w:rsid w:val="00A0563F"/>
    <w:rsid w:val="00A05DFB"/>
    <w:rsid w:val="00A06460"/>
    <w:rsid w:val="00A070DA"/>
    <w:rsid w:val="00A0778F"/>
    <w:rsid w:val="00A10082"/>
    <w:rsid w:val="00A101FF"/>
    <w:rsid w:val="00A10F3D"/>
    <w:rsid w:val="00A1131E"/>
    <w:rsid w:val="00A121B6"/>
    <w:rsid w:val="00A12539"/>
    <w:rsid w:val="00A13E05"/>
    <w:rsid w:val="00A14792"/>
    <w:rsid w:val="00A15910"/>
    <w:rsid w:val="00A17847"/>
    <w:rsid w:val="00A17A17"/>
    <w:rsid w:val="00A17B15"/>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24BB"/>
    <w:rsid w:val="00A3311F"/>
    <w:rsid w:val="00A339EA"/>
    <w:rsid w:val="00A33D88"/>
    <w:rsid w:val="00A34010"/>
    <w:rsid w:val="00A348FF"/>
    <w:rsid w:val="00A34BBD"/>
    <w:rsid w:val="00A34DE7"/>
    <w:rsid w:val="00A34EFF"/>
    <w:rsid w:val="00A352DD"/>
    <w:rsid w:val="00A35520"/>
    <w:rsid w:val="00A35737"/>
    <w:rsid w:val="00A35871"/>
    <w:rsid w:val="00A35C81"/>
    <w:rsid w:val="00A36EF2"/>
    <w:rsid w:val="00A37740"/>
    <w:rsid w:val="00A37C3C"/>
    <w:rsid w:val="00A4058D"/>
    <w:rsid w:val="00A406D8"/>
    <w:rsid w:val="00A40C5B"/>
    <w:rsid w:val="00A40F96"/>
    <w:rsid w:val="00A414E4"/>
    <w:rsid w:val="00A4155F"/>
    <w:rsid w:val="00A4161C"/>
    <w:rsid w:val="00A41EFC"/>
    <w:rsid w:val="00A42FFC"/>
    <w:rsid w:val="00A43212"/>
    <w:rsid w:val="00A432EA"/>
    <w:rsid w:val="00A43558"/>
    <w:rsid w:val="00A43B30"/>
    <w:rsid w:val="00A441A6"/>
    <w:rsid w:val="00A44993"/>
    <w:rsid w:val="00A451E5"/>
    <w:rsid w:val="00A45D21"/>
    <w:rsid w:val="00A466FB"/>
    <w:rsid w:val="00A46765"/>
    <w:rsid w:val="00A4684F"/>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C6A"/>
    <w:rsid w:val="00A57FF7"/>
    <w:rsid w:val="00A601E7"/>
    <w:rsid w:val="00A60957"/>
    <w:rsid w:val="00A60B6E"/>
    <w:rsid w:val="00A61B0B"/>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48C"/>
    <w:rsid w:val="00A77E21"/>
    <w:rsid w:val="00A8083E"/>
    <w:rsid w:val="00A80DB4"/>
    <w:rsid w:val="00A80F2B"/>
    <w:rsid w:val="00A816EF"/>
    <w:rsid w:val="00A81826"/>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08E"/>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6C5"/>
    <w:rsid w:val="00AA3D43"/>
    <w:rsid w:val="00AA4960"/>
    <w:rsid w:val="00AA4A65"/>
    <w:rsid w:val="00AA4D19"/>
    <w:rsid w:val="00AA4FC9"/>
    <w:rsid w:val="00AA54B6"/>
    <w:rsid w:val="00AA560C"/>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2AA3"/>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12B"/>
    <w:rsid w:val="00AD2B53"/>
    <w:rsid w:val="00AD300B"/>
    <w:rsid w:val="00AD3A92"/>
    <w:rsid w:val="00AD3F21"/>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6F21"/>
    <w:rsid w:val="00AE73E7"/>
    <w:rsid w:val="00AE7BA7"/>
    <w:rsid w:val="00AF042E"/>
    <w:rsid w:val="00AF15B8"/>
    <w:rsid w:val="00AF16D1"/>
    <w:rsid w:val="00AF1A15"/>
    <w:rsid w:val="00AF33F6"/>
    <w:rsid w:val="00AF37A3"/>
    <w:rsid w:val="00AF405D"/>
    <w:rsid w:val="00AF4648"/>
    <w:rsid w:val="00AF4963"/>
    <w:rsid w:val="00AF552F"/>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3703"/>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D7D"/>
    <w:rsid w:val="00B21FD6"/>
    <w:rsid w:val="00B22748"/>
    <w:rsid w:val="00B22E11"/>
    <w:rsid w:val="00B23794"/>
    <w:rsid w:val="00B2391B"/>
    <w:rsid w:val="00B23A16"/>
    <w:rsid w:val="00B247AB"/>
    <w:rsid w:val="00B24F10"/>
    <w:rsid w:val="00B2539D"/>
    <w:rsid w:val="00B25508"/>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97F"/>
    <w:rsid w:val="00B35A9B"/>
    <w:rsid w:val="00B35E2D"/>
    <w:rsid w:val="00B366BB"/>
    <w:rsid w:val="00B367BD"/>
    <w:rsid w:val="00B3705D"/>
    <w:rsid w:val="00B370BC"/>
    <w:rsid w:val="00B374DE"/>
    <w:rsid w:val="00B375E4"/>
    <w:rsid w:val="00B407D3"/>
    <w:rsid w:val="00B40F77"/>
    <w:rsid w:val="00B4131F"/>
    <w:rsid w:val="00B42ABC"/>
    <w:rsid w:val="00B43318"/>
    <w:rsid w:val="00B43396"/>
    <w:rsid w:val="00B433BF"/>
    <w:rsid w:val="00B44090"/>
    <w:rsid w:val="00B446C4"/>
    <w:rsid w:val="00B45626"/>
    <w:rsid w:val="00B4623D"/>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0766"/>
    <w:rsid w:val="00B60A49"/>
    <w:rsid w:val="00B61864"/>
    <w:rsid w:val="00B61DE8"/>
    <w:rsid w:val="00B62344"/>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2F6E"/>
    <w:rsid w:val="00B731F0"/>
    <w:rsid w:val="00B73629"/>
    <w:rsid w:val="00B736B5"/>
    <w:rsid w:val="00B73B2B"/>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5F10"/>
    <w:rsid w:val="00B861C7"/>
    <w:rsid w:val="00B868B2"/>
    <w:rsid w:val="00B87285"/>
    <w:rsid w:val="00B872ED"/>
    <w:rsid w:val="00B8748E"/>
    <w:rsid w:val="00B8794B"/>
    <w:rsid w:val="00B87ABC"/>
    <w:rsid w:val="00B87FBC"/>
    <w:rsid w:val="00B91967"/>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65D"/>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4DBA"/>
    <w:rsid w:val="00BB512A"/>
    <w:rsid w:val="00BB5C88"/>
    <w:rsid w:val="00BB6E82"/>
    <w:rsid w:val="00BB7070"/>
    <w:rsid w:val="00BB72DF"/>
    <w:rsid w:val="00BB792A"/>
    <w:rsid w:val="00BB7B21"/>
    <w:rsid w:val="00BC0478"/>
    <w:rsid w:val="00BC0A1E"/>
    <w:rsid w:val="00BC0B8F"/>
    <w:rsid w:val="00BC13AE"/>
    <w:rsid w:val="00BC1786"/>
    <w:rsid w:val="00BC1D8A"/>
    <w:rsid w:val="00BC27FA"/>
    <w:rsid w:val="00BC2A4C"/>
    <w:rsid w:val="00BC35AF"/>
    <w:rsid w:val="00BC371D"/>
    <w:rsid w:val="00BC3A2F"/>
    <w:rsid w:val="00BC3F72"/>
    <w:rsid w:val="00BC428D"/>
    <w:rsid w:val="00BC574F"/>
    <w:rsid w:val="00BC57F9"/>
    <w:rsid w:val="00BC5B7A"/>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68B"/>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065"/>
    <w:rsid w:val="00BF272D"/>
    <w:rsid w:val="00BF294B"/>
    <w:rsid w:val="00BF2B41"/>
    <w:rsid w:val="00BF2D38"/>
    <w:rsid w:val="00BF2DF0"/>
    <w:rsid w:val="00BF400D"/>
    <w:rsid w:val="00BF4BDA"/>
    <w:rsid w:val="00BF5158"/>
    <w:rsid w:val="00BF53B1"/>
    <w:rsid w:val="00BF5F10"/>
    <w:rsid w:val="00BF611E"/>
    <w:rsid w:val="00BF70A6"/>
    <w:rsid w:val="00BF7B4F"/>
    <w:rsid w:val="00C007E0"/>
    <w:rsid w:val="00C0089E"/>
    <w:rsid w:val="00C012A1"/>
    <w:rsid w:val="00C01BE4"/>
    <w:rsid w:val="00C01EC8"/>
    <w:rsid w:val="00C02174"/>
    <w:rsid w:val="00C02870"/>
    <w:rsid w:val="00C029D5"/>
    <w:rsid w:val="00C02A51"/>
    <w:rsid w:val="00C02EE2"/>
    <w:rsid w:val="00C03297"/>
    <w:rsid w:val="00C03779"/>
    <w:rsid w:val="00C037A3"/>
    <w:rsid w:val="00C04089"/>
    <w:rsid w:val="00C04AE5"/>
    <w:rsid w:val="00C050F1"/>
    <w:rsid w:val="00C0632B"/>
    <w:rsid w:val="00C079F7"/>
    <w:rsid w:val="00C07CF4"/>
    <w:rsid w:val="00C117BE"/>
    <w:rsid w:val="00C126B6"/>
    <w:rsid w:val="00C12DC4"/>
    <w:rsid w:val="00C1346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5E9D"/>
    <w:rsid w:val="00C262C4"/>
    <w:rsid w:val="00C26576"/>
    <w:rsid w:val="00C27584"/>
    <w:rsid w:val="00C27766"/>
    <w:rsid w:val="00C2776C"/>
    <w:rsid w:val="00C27D7B"/>
    <w:rsid w:val="00C3004C"/>
    <w:rsid w:val="00C30246"/>
    <w:rsid w:val="00C30734"/>
    <w:rsid w:val="00C30849"/>
    <w:rsid w:val="00C30CF3"/>
    <w:rsid w:val="00C311B3"/>
    <w:rsid w:val="00C31C91"/>
    <w:rsid w:val="00C31CA2"/>
    <w:rsid w:val="00C329C7"/>
    <w:rsid w:val="00C332E5"/>
    <w:rsid w:val="00C3370B"/>
    <w:rsid w:val="00C3384E"/>
    <w:rsid w:val="00C34E7E"/>
    <w:rsid w:val="00C35693"/>
    <w:rsid w:val="00C35B54"/>
    <w:rsid w:val="00C366CB"/>
    <w:rsid w:val="00C367A9"/>
    <w:rsid w:val="00C36CB3"/>
    <w:rsid w:val="00C37020"/>
    <w:rsid w:val="00C40BD4"/>
    <w:rsid w:val="00C415D1"/>
    <w:rsid w:val="00C41D9B"/>
    <w:rsid w:val="00C421E8"/>
    <w:rsid w:val="00C4252E"/>
    <w:rsid w:val="00C42733"/>
    <w:rsid w:val="00C42C3E"/>
    <w:rsid w:val="00C435AB"/>
    <w:rsid w:val="00C435F9"/>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D4C"/>
    <w:rsid w:val="00C70FC0"/>
    <w:rsid w:val="00C71631"/>
    <w:rsid w:val="00C71906"/>
    <w:rsid w:val="00C724E8"/>
    <w:rsid w:val="00C7301F"/>
    <w:rsid w:val="00C73BB5"/>
    <w:rsid w:val="00C744A3"/>
    <w:rsid w:val="00C75487"/>
    <w:rsid w:val="00C75861"/>
    <w:rsid w:val="00C75A33"/>
    <w:rsid w:val="00C75BC0"/>
    <w:rsid w:val="00C75FC0"/>
    <w:rsid w:val="00C76B83"/>
    <w:rsid w:val="00C77CA7"/>
    <w:rsid w:val="00C77F58"/>
    <w:rsid w:val="00C80BF5"/>
    <w:rsid w:val="00C811B2"/>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23B4"/>
    <w:rsid w:val="00C936AA"/>
    <w:rsid w:val="00C93A2E"/>
    <w:rsid w:val="00C94DB9"/>
    <w:rsid w:val="00C95000"/>
    <w:rsid w:val="00C9523A"/>
    <w:rsid w:val="00C95AF3"/>
    <w:rsid w:val="00C96004"/>
    <w:rsid w:val="00C97426"/>
    <w:rsid w:val="00CA0AB5"/>
    <w:rsid w:val="00CA0E22"/>
    <w:rsid w:val="00CA0F79"/>
    <w:rsid w:val="00CA121D"/>
    <w:rsid w:val="00CA21D4"/>
    <w:rsid w:val="00CA2256"/>
    <w:rsid w:val="00CA4164"/>
    <w:rsid w:val="00CA43C5"/>
    <w:rsid w:val="00CA43CA"/>
    <w:rsid w:val="00CA4883"/>
    <w:rsid w:val="00CA4E1C"/>
    <w:rsid w:val="00CA4FC2"/>
    <w:rsid w:val="00CA531A"/>
    <w:rsid w:val="00CA54D4"/>
    <w:rsid w:val="00CA6D51"/>
    <w:rsid w:val="00CA752A"/>
    <w:rsid w:val="00CA7C69"/>
    <w:rsid w:val="00CB0613"/>
    <w:rsid w:val="00CB071C"/>
    <w:rsid w:val="00CB078F"/>
    <w:rsid w:val="00CB0E4E"/>
    <w:rsid w:val="00CB0F05"/>
    <w:rsid w:val="00CB1A3A"/>
    <w:rsid w:val="00CB1B38"/>
    <w:rsid w:val="00CB40BB"/>
    <w:rsid w:val="00CB40DB"/>
    <w:rsid w:val="00CB41FF"/>
    <w:rsid w:val="00CB42D0"/>
    <w:rsid w:val="00CB46A3"/>
    <w:rsid w:val="00CB49EB"/>
    <w:rsid w:val="00CB75C8"/>
    <w:rsid w:val="00CB7948"/>
    <w:rsid w:val="00CB7F96"/>
    <w:rsid w:val="00CC0423"/>
    <w:rsid w:val="00CC0F8C"/>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2CB"/>
    <w:rsid w:val="00CD23E3"/>
    <w:rsid w:val="00CD26A0"/>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8F7"/>
    <w:rsid w:val="00CE2E71"/>
    <w:rsid w:val="00CE3347"/>
    <w:rsid w:val="00CE34DC"/>
    <w:rsid w:val="00CE36F0"/>
    <w:rsid w:val="00CE430A"/>
    <w:rsid w:val="00CE4D0E"/>
    <w:rsid w:val="00CE5D29"/>
    <w:rsid w:val="00CE5F66"/>
    <w:rsid w:val="00CE7308"/>
    <w:rsid w:val="00CE7A51"/>
    <w:rsid w:val="00CE7D75"/>
    <w:rsid w:val="00CF08D5"/>
    <w:rsid w:val="00CF1405"/>
    <w:rsid w:val="00CF15C3"/>
    <w:rsid w:val="00CF18D9"/>
    <w:rsid w:val="00CF1985"/>
    <w:rsid w:val="00CF1B22"/>
    <w:rsid w:val="00CF1C9C"/>
    <w:rsid w:val="00CF2232"/>
    <w:rsid w:val="00CF2A20"/>
    <w:rsid w:val="00CF30C5"/>
    <w:rsid w:val="00CF41B0"/>
    <w:rsid w:val="00CF42ED"/>
    <w:rsid w:val="00CF4871"/>
    <w:rsid w:val="00CF4946"/>
    <w:rsid w:val="00CF4AB5"/>
    <w:rsid w:val="00CF515A"/>
    <w:rsid w:val="00CF5321"/>
    <w:rsid w:val="00CF53B9"/>
    <w:rsid w:val="00CF5557"/>
    <w:rsid w:val="00CF583F"/>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CD0"/>
    <w:rsid w:val="00D05DFF"/>
    <w:rsid w:val="00D05E82"/>
    <w:rsid w:val="00D06CC9"/>
    <w:rsid w:val="00D0740D"/>
    <w:rsid w:val="00D07520"/>
    <w:rsid w:val="00D07A39"/>
    <w:rsid w:val="00D07B88"/>
    <w:rsid w:val="00D10473"/>
    <w:rsid w:val="00D1098A"/>
    <w:rsid w:val="00D11A99"/>
    <w:rsid w:val="00D1295E"/>
    <w:rsid w:val="00D12F51"/>
    <w:rsid w:val="00D130A5"/>
    <w:rsid w:val="00D132C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6C4"/>
    <w:rsid w:val="00D208F6"/>
    <w:rsid w:val="00D20939"/>
    <w:rsid w:val="00D2112A"/>
    <w:rsid w:val="00D222F9"/>
    <w:rsid w:val="00D226A0"/>
    <w:rsid w:val="00D22875"/>
    <w:rsid w:val="00D228CF"/>
    <w:rsid w:val="00D229DE"/>
    <w:rsid w:val="00D23FA6"/>
    <w:rsid w:val="00D2441A"/>
    <w:rsid w:val="00D24B34"/>
    <w:rsid w:val="00D24E68"/>
    <w:rsid w:val="00D2540B"/>
    <w:rsid w:val="00D258E9"/>
    <w:rsid w:val="00D2674D"/>
    <w:rsid w:val="00D26A6D"/>
    <w:rsid w:val="00D271E5"/>
    <w:rsid w:val="00D27D99"/>
    <w:rsid w:val="00D301D1"/>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C6"/>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7B1"/>
    <w:rsid w:val="00D53A22"/>
    <w:rsid w:val="00D53F07"/>
    <w:rsid w:val="00D541BE"/>
    <w:rsid w:val="00D545B5"/>
    <w:rsid w:val="00D54B93"/>
    <w:rsid w:val="00D556CE"/>
    <w:rsid w:val="00D559CC"/>
    <w:rsid w:val="00D55BDD"/>
    <w:rsid w:val="00D56A70"/>
    <w:rsid w:val="00D572B9"/>
    <w:rsid w:val="00D577DD"/>
    <w:rsid w:val="00D57B45"/>
    <w:rsid w:val="00D600C2"/>
    <w:rsid w:val="00D603FF"/>
    <w:rsid w:val="00D60866"/>
    <w:rsid w:val="00D61410"/>
    <w:rsid w:val="00D61E0A"/>
    <w:rsid w:val="00D62008"/>
    <w:rsid w:val="00D62356"/>
    <w:rsid w:val="00D626E1"/>
    <w:rsid w:val="00D62D92"/>
    <w:rsid w:val="00D62DBB"/>
    <w:rsid w:val="00D630C3"/>
    <w:rsid w:val="00D634F1"/>
    <w:rsid w:val="00D63B59"/>
    <w:rsid w:val="00D63C3F"/>
    <w:rsid w:val="00D63DCF"/>
    <w:rsid w:val="00D63FF3"/>
    <w:rsid w:val="00D64544"/>
    <w:rsid w:val="00D64853"/>
    <w:rsid w:val="00D650BC"/>
    <w:rsid w:val="00D6529E"/>
    <w:rsid w:val="00D668BF"/>
    <w:rsid w:val="00D66E01"/>
    <w:rsid w:val="00D66FDD"/>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8A6"/>
    <w:rsid w:val="00D74BED"/>
    <w:rsid w:val="00D74F41"/>
    <w:rsid w:val="00D75C1F"/>
    <w:rsid w:val="00D75E09"/>
    <w:rsid w:val="00D75E85"/>
    <w:rsid w:val="00D75F1F"/>
    <w:rsid w:val="00D7738B"/>
    <w:rsid w:val="00D7789D"/>
    <w:rsid w:val="00D77C05"/>
    <w:rsid w:val="00D80055"/>
    <w:rsid w:val="00D806E8"/>
    <w:rsid w:val="00D80837"/>
    <w:rsid w:val="00D80DA0"/>
    <w:rsid w:val="00D80FD3"/>
    <w:rsid w:val="00D81259"/>
    <w:rsid w:val="00D81519"/>
    <w:rsid w:val="00D82BC7"/>
    <w:rsid w:val="00D82D71"/>
    <w:rsid w:val="00D839E6"/>
    <w:rsid w:val="00D84139"/>
    <w:rsid w:val="00D84543"/>
    <w:rsid w:val="00D84E4A"/>
    <w:rsid w:val="00D85D7C"/>
    <w:rsid w:val="00D85E87"/>
    <w:rsid w:val="00D8734A"/>
    <w:rsid w:val="00D87374"/>
    <w:rsid w:val="00D87782"/>
    <w:rsid w:val="00D87849"/>
    <w:rsid w:val="00D87B62"/>
    <w:rsid w:val="00D9042C"/>
    <w:rsid w:val="00D9103F"/>
    <w:rsid w:val="00D924BB"/>
    <w:rsid w:val="00D927FE"/>
    <w:rsid w:val="00D92CAF"/>
    <w:rsid w:val="00D936AE"/>
    <w:rsid w:val="00D93761"/>
    <w:rsid w:val="00D944A2"/>
    <w:rsid w:val="00D95982"/>
    <w:rsid w:val="00D95D7E"/>
    <w:rsid w:val="00D96EBC"/>
    <w:rsid w:val="00D97A92"/>
    <w:rsid w:val="00D97BCA"/>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71"/>
    <w:rsid w:val="00DB33A5"/>
    <w:rsid w:val="00DB398E"/>
    <w:rsid w:val="00DB3D65"/>
    <w:rsid w:val="00DB4127"/>
    <w:rsid w:val="00DB42A1"/>
    <w:rsid w:val="00DB473E"/>
    <w:rsid w:val="00DB4E06"/>
    <w:rsid w:val="00DB57B9"/>
    <w:rsid w:val="00DB653A"/>
    <w:rsid w:val="00DB7960"/>
    <w:rsid w:val="00DC02A3"/>
    <w:rsid w:val="00DC0ED8"/>
    <w:rsid w:val="00DC143E"/>
    <w:rsid w:val="00DC1A47"/>
    <w:rsid w:val="00DC1E5C"/>
    <w:rsid w:val="00DC1F36"/>
    <w:rsid w:val="00DC2AAB"/>
    <w:rsid w:val="00DC2BFE"/>
    <w:rsid w:val="00DC2F23"/>
    <w:rsid w:val="00DC37CD"/>
    <w:rsid w:val="00DC4CB9"/>
    <w:rsid w:val="00DC547A"/>
    <w:rsid w:val="00DC5BE4"/>
    <w:rsid w:val="00DC690A"/>
    <w:rsid w:val="00DC6F12"/>
    <w:rsid w:val="00DC7B92"/>
    <w:rsid w:val="00DC7BD1"/>
    <w:rsid w:val="00DD0731"/>
    <w:rsid w:val="00DD0F4B"/>
    <w:rsid w:val="00DD152A"/>
    <w:rsid w:val="00DD1C14"/>
    <w:rsid w:val="00DD2F3B"/>
    <w:rsid w:val="00DD3770"/>
    <w:rsid w:val="00DD39B8"/>
    <w:rsid w:val="00DD3C67"/>
    <w:rsid w:val="00DD43D0"/>
    <w:rsid w:val="00DD4A9E"/>
    <w:rsid w:val="00DD4B3A"/>
    <w:rsid w:val="00DD4DB2"/>
    <w:rsid w:val="00DD56A3"/>
    <w:rsid w:val="00DD5CB8"/>
    <w:rsid w:val="00DD5F8E"/>
    <w:rsid w:val="00DD6071"/>
    <w:rsid w:val="00DD63A9"/>
    <w:rsid w:val="00DD63DD"/>
    <w:rsid w:val="00DD645E"/>
    <w:rsid w:val="00DD6F4C"/>
    <w:rsid w:val="00DD72CA"/>
    <w:rsid w:val="00DD73E6"/>
    <w:rsid w:val="00DD79D0"/>
    <w:rsid w:val="00DE1A36"/>
    <w:rsid w:val="00DE326A"/>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157F"/>
    <w:rsid w:val="00E02610"/>
    <w:rsid w:val="00E037AB"/>
    <w:rsid w:val="00E039C2"/>
    <w:rsid w:val="00E040F8"/>
    <w:rsid w:val="00E0525F"/>
    <w:rsid w:val="00E059D9"/>
    <w:rsid w:val="00E06723"/>
    <w:rsid w:val="00E06973"/>
    <w:rsid w:val="00E06C0A"/>
    <w:rsid w:val="00E07D8A"/>
    <w:rsid w:val="00E10344"/>
    <w:rsid w:val="00E10643"/>
    <w:rsid w:val="00E1228D"/>
    <w:rsid w:val="00E1249C"/>
    <w:rsid w:val="00E12591"/>
    <w:rsid w:val="00E12F2F"/>
    <w:rsid w:val="00E13FFE"/>
    <w:rsid w:val="00E141C6"/>
    <w:rsid w:val="00E142FE"/>
    <w:rsid w:val="00E150D6"/>
    <w:rsid w:val="00E162ED"/>
    <w:rsid w:val="00E16307"/>
    <w:rsid w:val="00E16382"/>
    <w:rsid w:val="00E16FF8"/>
    <w:rsid w:val="00E17227"/>
    <w:rsid w:val="00E1790C"/>
    <w:rsid w:val="00E20269"/>
    <w:rsid w:val="00E20CA0"/>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04B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22CB"/>
    <w:rsid w:val="00E423DB"/>
    <w:rsid w:val="00E423E6"/>
    <w:rsid w:val="00E429E6"/>
    <w:rsid w:val="00E43236"/>
    <w:rsid w:val="00E434C1"/>
    <w:rsid w:val="00E43C8F"/>
    <w:rsid w:val="00E43D1D"/>
    <w:rsid w:val="00E449DD"/>
    <w:rsid w:val="00E44B31"/>
    <w:rsid w:val="00E44B6A"/>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2CA7"/>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B41"/>
    <w:rsid w:val="00E63E6F"/>
    <w:rsid w:val="00E6462C"/>
    <w:rsid w:val="00E646DE"/>
    <w:rsid w:val="00E64968"/>
    <w:rsid w:val="00E65044"/>
    <w:rsid w:val="00E65190"/>
    <w:rsid w:val="00E65589"/>
    <w:rsid w:val="00E666CC"/>
    <w:rsid w:val="00E66733"/>
    <w:rsid w:val="00E66B6C"/>
    <w:rsid w:val="00E66DE6"/>
    <w:rsid w:val="00E67A74"/>
    <w:rsid w:val="00E67FE3"/>
    <w:rsid w:val="00E703EA"/>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C7"/>
    <w:rsid w:val="00E77CF8"/>
    <w:rsid w:val="00E77F9A"/>
    <w:rsid w:val="00E8010D"/>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3C"/>
    <w:rsid w:val="00E949FD"/>
    <w:rsid w:val="00E94AA6"/>
    <w:rsid w:val="00E95477"/>
    <w:rsid w:val="00E95CFD"/>
    <w:rsid w:val="00E962F8"/>
    <w:rsid w:val="00E96D54"/>
    <w:rsid w:val="00E96DAC"/>
    <w:rsid w:val="00E97321"/>
    <w:rsid w:val="00E97595"/>
    <w:rsid w:val="00EA153A"/>
    <w:rsid w:val="00EA23F4"/>
    <w:rsid w:val="00EA29BF"/>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4F7B"/>
    <w:rsid w:val="00EC5933"/>
    <w:rsid w:val="00EC6CCD"/>
    <w:rsid w:val="00EC76F7"/>
    <w:rsid w:val="00ED0040"/>
    <w:rsid w:val="00ED0DEA"/>
    <w:rsid w:val="00ED19A9"/>
    <w:rsid w:val="00ED22B9"/>
    <w:rsid w:val="00ED241E"/>
    <w:rsid w:val="00ED2991"/>
    <w:rsid w:val="00ED44C2"/>
    <w:rsid w:val="00ED44F3"/>
    <w:rsid w:val="00ED4659"/>
    <w:rsid w:val="00ED4992"/>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4C7A"/>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41E"/>
    <w:rsid w:val="00F026E3"/>
    <w:rsid w:val="00F028C7"/>
    <w:rsid w:val="00F03704"/>
    <w:rsid w:val="00F03753"/>
    <w:rsid w:val="00F0378E"/>
    <w:rsid w:val="00F03EAD"/>
    <w:rsid w:val="00F04983"/>
    <w:rsid w:val="00F0508C"/>
    <w:rsid w:val="00F05996"/>
    <w:rsid w:val="00F05A19"/>
    <w:rsid w:val="00F05AA5"/>
    <w:rsid w:val="00F064F9"/>
    <w:rsid w:val="00F07587"/>
    <w:rsid w:val="00F076DE"/>
    <w:rsid w:val="00F07EBC"/>
    <w:rsid w:val="00F1012F"/>
    <w:rsid w:val="00F10972"/>
    <w:rsid w:val="00F10E94"/>
    <w:rsid w:val="00F112F1"/>
    <w:rsid w:val="00F117C2"/>
    <w:rsid w:val="00F11FC6"/>
    <w:rsid w:val="00F123DA"/>
    <w:rsid w:val="00F12A41"/>
    <w:rsid w:val="00F135DD"/>
    <w:rsid w:val="00F13941"/>
    <w:rsid w:val="00F14405"/>
    <w:rsid w:val="00F1445F"/>
    <w:rsid w:val="00F1452F"/>
    <w:rsid w:val="00F145DF"/>
    <w:rsid w:val="00F1521E"/>
    <w:rsid w:val="00F15557"/>
    <w:rsid w:val="00F176B7"/>
    <w:rsid w:val="00F17D32"/>
    <w:rsid w:val="00F20579"/>
    <w:rsid w:val="00F2058F"/>
    <w:rsid w:val="00F20859"/>
    <w:rsid w:val="00F20F66"/>
    <w:rsid w:val="00F21940"/>
    <w:rsid w:val="00F2286E"/>
    <w:rsid w:val="00F22D00"/>
    <w:rsid w:val="00F237F2"/>
    <w:rsid w:val="00F2386E"/>
    <w:rsid w:val="00F2403B"/>
    <w:rsid w:val="00F241F9"/>
    <w:rsid w:val="00F251D8"/>
    <w:rsid w:val="00F2593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1CD"/>
    <w:rsid w:val="00F3372A"/>
    <w:rsid w:val="00F33F03"/>
    <w:rsid w:val="00F341BA"/>
    <w:rsid w:val="00F34378"/>
    <w:rsid w:val="00F34480"/>
    <w:rsid w:val="00F34626"/>
    <w:rsid w:val="00F3510C"/>
    <w:rsid w:val="00F355E9"/>
    <w:rsid w:val="00F36187"/>
    <w:rsid w:val="00F362F6"/>
    <w:rsid w:val="00F366C7"/>
    <w:rsid w:val="00F367AF"/>
    <w:rsid w:val="00F367CA"/>
    <w:rsid w:val="00F369FB"/>
    <w:rsid w:val="00F3736F"/>
    <w:rsid w:val="00F37C4A"/>
    <w:rsid w:val="00F40715"/>
    <w:rsid w:val="00F4087C"/>
    <w:rsid w:val="00F4129E"/>
    <w:rsid w:val="00F41311"/>
    <w:rsid w:val="00F41C1F"/>
    <w:rsid w:val="00F41CCC"/>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3D0C"/>
    <w:rsid w:val="00F541E4"/>
    <w:rsid w:val="00F5468E"/>
    <w:rsid w:val="00F55954"/>
    <w:rsid w:val="00F55CB3"/>
    <w:rsid w:val="00F55E3E"/>
    <w:rsid w:val="00F567A8"/>
    <w:rsid w:val="00F56C09"/>
    <w:rsid w:val="00F60493"/>
    <w:rsid w:val="00F60920"/>
    <w:rsid w:val="00F61FAC"/>
    <w:rsid w:val="00F624DB"/>
    <w:rsid w:val="00F62921"/>
    <w:rsid w:val="00F62DE2"/>
    <w:rsid w:val="00F6309F"/>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777A5"/>
    <w:rsid w:val="00F80204"/>
    <w:rsid w:val="00F80723"/>
    <w:rsid w:val="00F808E5"/>
    <w:rsid w:val="00F81119"/>
    <w:rsid w:val="00F8141B"/>
    <w:rsid w:val="00F81658"/>
    <w:rsid w:val="00F81C53"/>
    <w:rsid w:val="00F820E8"/>
    <w:rsid w:val="00F822A2"/>
    <w:rsid w:val="00F82737"/>
    <w:rsid w:val="00F82C50"/>
    <w:rsid w:val="00F831C4"/>
    <w:rsid w:val="00F838C9"/>
    <w:rsid w:val="00F839F6"/>
    <w:rsid w:val="00F840E1"/>
    <w:rsid w:val="00F8416D"/>
    <w:rsid w:val="00F84315"/>
    <w:rsid w:val="00F8463D"/>
    <w:rsid w:val="00F84B72"/>
    <w:rsid w:val="00F85233"/>
    <w:rsid w:val="00F8572E"/>
    <w:rsid w:val="00F86538"/>
    <w:rsid w:val="00F87011"/>
    <w:rsid w:val="00F87AD3"/>
    <w:rsid w:val="00F87EE7"/>
    <w:rsid w:val="00F90346"/>
    <w:rsid w:val="00F90AB4"/>
    <w:rsid w:val="00F90ACB"/>
    <w:rsid w:val="00F915FC"/>
    <w:rsid w:val="00F91D33"/>
    <w:rsid w:val="00F92774"/>
    <w:rsid w:val="00F92BE0"/>
    <w:rsid w:val="00F92ECE"/>
    <w:rsid w:val="00F93295"/>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B00C9"/>
    <w:rsid w:val="00FB084B"/>
    <w:rsid w:val="00FB0B58"/>
    <w:rsid w:val="00FB0BB9"/>
    <w:rsid w:val="00FB0C32"/>
    <w:rsid w:val="00FB0E87"/>
    <w:rsid w:val="00FB133A"/>
    <w:rsid w:val="00FB2B91"/>
    <w:rsid w:val="00FB2B99"/>
    <w:rsid w:val="00FB3450"/>
    <w:rsid w:val="00FB3AE4"/>
    <w:rsid w:val="00FB3ED3"/>
    <w:rsid w:val="00FB43A2"/>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D72C1"/>
    <w:rsid w:val="00FE0725"/>
    <w:rsid w:val="00FE08A4"/>
    <w:rsid w:val="00FE131C"/>
    <w:rsid w:val="00FE1784"/>
    <w:rsid w:val="00FE18D3"/>
    <w:rsid w:val="00FE1A0F"/>
    <w:rsid w:val="00FE1AF4"/>
    <w:rsid w:val="00FE2AD0"/>
    <w:rsid w:val="00FE2F29"/>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258B"/>
    <w:rsid w:val="00FF2BD6"/>
    <w:rsid w:val="00FF3AA1"/>
    <w:rsid w:val="00FF4467"/>
    <w:rsid w:val="00FF472B"/>
    <w:rsid w:val="00FF4D58"/>
    <w:rsid w:val="00FF4D76"/>
    <w:rsid w:val="00FF4F95"/>
    <w:rsid w:val="00FF5086"/>
    <w:rsid w:val="00FF51AF"/>
    <w:rsid w:val="00FF6158"/>
    <w:rsid w:val="00FF6204"/>
    <w:rsid w:val="00FF79BA"/>
    <w:rsid w:val="00FF7E0D"/>
    <w:rsid w:val="013B11B8"/>
    <w:rsid w:val="0205584F"/>
    <w:rsid w:val="0E191879"/>
    <w:rsid w:val="2C34618E"/>
    <w:rsid w:val="32AC19E1"/>
    <w:rsid w:val="597E47F4"/>
    <w:rsid w:val="614D13DE"/>
    <w:rsid w:val="693D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07CB2"/>
  <w15:docId w15:val="{BAC668C3-08FD-47A2-9BD7-361B14466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jc w:val="both"/>
    </w:pPr>
    <w:rPr>
      <w:rFonts w:eastAsia="MS Mincho"/>
    </w:rPr>
  </w:style>
  <w:style w:type="paragraph" w:styleId="List3">
    <w:name w:val="List 3"/>
    <w:basedOn w:val="Normal"/>
    <w:semiHidden/>
    <w:unhideWhenUsed/>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qFormat/>
  </w:style>
  <w:style w:type="paragraph" w:styleId="List2">
    <w:name w:val="List 2"/>
    <w:basedOn w:val="List"/>
    <w:pPr>
      <w:numPr>
        <w:numId w:val="1"/>
      </w:numPr>
      <w:spacing w:before="180"/>
    </w:pPr>
    <w:rPr>
      <w:rFonts w:ascii="Arial" w:hAnsi="Arial"/>
      <w:sz w:val="22"/>
      <w:szCs w:val="20"/>
    </w:rPr>
  </w:style>
  <w:style w:type="paragraph" w:styleId="List">
    <w:name w:val="List"/>
    <w:basedOn w:val="Normal"/>
    <w:pPr>
      <w:ind w:left="283" w:hanging="283"/>
    </w:pPr>
  </w:style>
  <w:style w:type="paragraph" w:styleId="TOC8">
    <w:name w:val="toc 8"/>
    <w:basedOn w:val="TOC1"/>
    <w:next w:val="Normal"/>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4">
    <w:name w:val="List 4"/>
    <w:basedOn w:val="Normal"/>
    <w:pPr>
      <w:ind w:leftChars="600" w:left="100" w:hangingChars="200" w:hanging="200"/>
      <w:contextualSpacing/>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rPr>
      <w:lang w:val="en-GB" w:eastAsia="en-US" w:bidi="ar-SA"/>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Normal"/>
    <w:pPr>
      <w:keepNext/>
      <w:keepLines/>
      <w:jc w:val="center"/>
    </w:pPr>
    <w:rPr>
      <w:rFonts w:ascii="Arial" w:hAnsi="Arial"/>
      <w:b/>
      <w:sz w:val="18"/>
      <w:szCs w:val="20"/>
      <w:lang w:val="en-GB"/>
    </w:rPr>
  </w:style>
  <w:style w:type="paragraph" w:customStyle="1" w:styleId="TH">
    <w:name w:val="TH"/>
    <w:basedOn w:val="Normal"/>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ListParagraph">
    <w:name w:val="List Paragraph"/>
    <w:basedOn w:val="Normal"/>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rPr>
      <w:rFonts w:ascii="Arial" w:eastAsia="Times New Roman" w:hAnsi="Arial"/>
      <w:b/>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1">
    <w:name w:val="修订1"/>
    <w:hidden/>
    <w:uiPriority w:val="99"/>
    <w:semiHidden/>
    <w:rPr>
      <w:rFonts w:eastAsia="Times New Roman"/>
      <w:szCs w:val="24"/>
      <w:lang w:eastAsia="en-US"/>
    </w:rPr>
  </w:style>
  <w:style w:type="paragraph" w:customStyle="1" w:styleId="Proposal">
    <w:name w:val="Proposal"/>
    <w:basedOn w:val="Normal"/>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
    <w:name w:val="Heading 2 Char"/>
    <w:link w:val="Heading2"/>
    <w:rPr>
      <w:rFonts w:ascii="Arial" w:eastAsia="MS Mincho" w:hAnsi="Arial" w:cs="Arial"/>
      <w:b/>
      <w:bCs/>
      <w:iCs/>
      <w:szCs w:val="28"/>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Pr>
      <w:rFonts w:eastAsiaTheme="minorEastAsia"/>
      <w:lang w:val="en-GB" w:eastAsia="ja-JP"/>
    </w:rPr>
  </w:style>
  <w:style w:type="character" w:customStyle="1" w:styleId="B4Char">
    <w:name w:val="B4 Char"/>
    <w:link w:val="B4"/>
    <w:rPr>
      <w:rFonts w:eastAsiaTheme="minorEastAsia"/>
      <w:lang w:val="en-GB" w:eastAsia="ja-JP"/>
    </w:rPr>
  </w:style>
  <w:style w:type="paragraph" w:customStyle="1" w:styleId="Agreement">
    <w:name w:val="Agreement"/>
    <w:basedOn w:val="Normal"/>
    <w:next w:val="Doc-text2"/>
    <w:qFormat/>
    <w:pPr>
      <w:numPr>
        <w:numId w:val="4"/>
      </w:numPr>
      <w:spacing w:before="60"/>
    </w:pPr>
    <w:rPr>
      <w:rFonts w:ascii="Arial" w:eastAsia="MS Mincho" w:hAnsi="Arial"/>
      <w:b/>
      <w:lang w:val="en-GB" w:eastAsia="en-GB"/>
    </w:rPr>
  </w:style>
  <w:style w:type="character" w:customStyle="1" w:styleId="B1Char">
    <w:name w:val="B1 Char"/>
    <w:rPr>
      <w:lang w:val="en-GB" w:eastAsia="en-US"/>
    </w:rPr>
  </w:style>
  <w:style w:type="character" w:customStyle="1" w:styleId="B2Char">
    <w:name w:val="B2 Char"/>
    <w:link w:val="B2"/>
    <w:rPr>
      <w:rFonts w:eastAsia="Times New Roman"/>
      <w:lang w:val="en-GB" w:eastAsia="en-GB"/>
    </w:rPr>
  </w:style>
  <w:style w:type="paragraph" w:styleId="NormalWeb">
    <w:name w:val="Normal (Web)"/>
    <w:basedOn w:val="Normal"/>
    <w:uiPriority w:val="99"/>
    <w:semiHidden/>
    <w:unhideWhenUsed/>
    <w:rsid w:val="00064CB5"/>
    <w:pPr>
      <w:spacing w:before="100" w:beforeAutospacing="1" w:after="100" w:afterAutospacing="1"/>
    </w:pPr>
    <w:rPr>
      <w:rFonts w:ascii="宋体" w:eastAsia="宋体" w:hAnsi="宋体" w:cs="宋体"/>
      <w:sz w:val="24"/>
      <w:lang w:eastAsia="zh-CN"/>
    </w:rPr>
  </w:style>
  <w:style w:type="character" w:customStyle="1" w:styleId="CommentTextChar">
    <w:name w:val="Comment Text Char"/>
    <w:basedOn w:val="DefaultParagraphFont"/>
    <w:link w:val="CommentText"/>
    <w:uiPriority w:val="99"/>
    <w:rsid w:val="00590DE9"/>
    <w:rPr>
      <w:rFonts w:eastAsia="Times New Roman"/>
      <w:szCs w:val="24"/>
      <w:lang w:eastAsia="en-US"/>
    </w:rPr>
  </w:style>
  <w:style w:type="character" w:customStyle="1" w:styleId="B1Char1">
    <w:name w:val="B1 Char1"/>
    <w:qFormat/>
    <w:rsid w:val="00E703E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06B5D1-9348-42A5-A19C-74E06CA26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1344</Words>
  <Characters>7667</Characters>
  <Application>Microsoft Office Word</Application>
  <DocSecurity>0</DocSecurity>
  <Lines>63</Lines>
  <Paragraphs>17</Paragraphs>
  <ScaleCrop>false</ScaleCrop>
  <Company>vivo</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13</cp:revision>
  <cp:lastPrinted>2011-08-03T09:36:00Z</cp:lastPrinted>
  <dcterms:created xsi:type="dcterms:W3CDTF">2020-04-09T03:03:00Z</dcterms:created>
  <dcterms:modified xsi:type="dcterms:W3CDTF">2020-04-10T03:25:00Z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